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建筑施工现场安全隐患AI分析报告</w:t>
      </w:r>
    </w:p>
    <w:p/>
    <w:p>
      <w:pPr>
        <w:pStyle w:val="Heading1"/>
      </w:pPr>
      <w:r>
        <w:t>一、基本信息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报告编号</w:t>
            </w:r>
          </w:p>
        </w:tc>
        <w:tc>
          <w:tcPr>
            <w:tcW w:type="dxa" w:w="4320"/>
          </w:tcPr>
          <w:p>
            <w:r>
              <w:t>A7DA6FCF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2026-06-18 21:22:25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320"/>
          </w:tcPr>
          <w:p>
            <w:r>
              <w:t>014220e6ef29425198674f0a6151892d.mp4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检测类型</w:t>
            </w:r>
          </w:p>
        </w:tc>
        <w:tc>
          <w:tcPr>
            <w:tcW w:type="dxa" w:w="4320"/>
          </w:tcPr>
          <w:p>
            <w:r>
              <w:t>视频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检测时长</w:t>
            </w:r>
          </w:p>
        </w:tc>
        <w:tc>
          <w:tcPr>
            <w:tcW w:type="dxa" w:w="4320"/>
          </w:tcPr>
          <w:p>
            <w:r>
              <w:t>10.0 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检测目标</w:t>
            </w:r>
          </w:p>
        </w:tc>
        <w:tc>
          <w:tcPr>
            <w:tcW w:type="dxa" w:w="4320"/>
          </w:tcPr>
          <w:p>
            <w:r>
              <w:t>516 个</w:t>
            </w:r>
          </w:p>
        </w:tc>
      </w:tr>
    </w:tbl>
    <w:p>
      <w:pPr>
        <w:pStyle w:val="Heading1"/>
      </w:pPr>
      <w:r>
        <w:t>二、检测概况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违规总数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pPr>
        <w:pStyle w:val="Heading1"/>
      </w:pPr>
      <w:r>
        <w:t>三、违规详情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违规类型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违规描述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整改建议</w:t>
            </w:r>
          </w:p>
        </w:tc>
      </w:tr>
      <w:tr>
        <w:tc>
          <w:tcPr>
            <w:tcW w:type="dxa" w:w="1728"/>
          </w:tcPr>
          <w:p>
            <w:r>
              <w:t>未戴安全帽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施工人员在作业过程中未佩戴安全帽，存在头部受到坠落物撞击的严重风险</w:t>
            </w:r>
          </w:p>
        </w:tc>
        <w:tc>
          <w:tcPr>
            <w:tcW w:type="dxa" w:w="1728"/>
          </w:tcPr>
          <w:p>
            <w:r>
              <w:t>立即要求所有进入施工现场人员正确佩戴安全帽，安全帽须系好下颏带，并加强岗前安全抽查</w:t>
            </w:r>
          </w:p>
        </w:tc>
      </w:tr>
      <w:tr>
        <w:tc>
          <w:tcPr>
            <w:tcW w:type="dxa" w:w="1728"/>
          </w:tcPr>
          <w:p>
            <w:r>
              <w:t>未佩戴口罩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施工人员未佩戴口罩，在粉尘环境下易吸入有害颗粒物，危害呼吸健康</w:t>
            </w:r>
          </w:p>
        </w:tc>
        <w:tc>
          <w:tcPr>
            <w:tcW w:type="dxa" w:w="1728"/>
          </w:tcPr>
          <w:p>
            <w:r>
              <w:t>督促施工人员在粉尘区域规范佩戴口罩，配备符合国家标准的防尘口罩，定期更换滤芯</w:t>
            </w:r>
          </w:p>
        </w:tc>
      </w:tr>
      <w:tr>
        <w:tc>
          <w:tcPr>
            <w:tcW w:type="dxa" w:w="1728"/>
          </w:tcPr>
          <w:p>
            <w:r>
              <w:t>检测到烟雾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检测到烟雾，存在火灾隐患，需立即排查烟雾来源，防止火势蔓延</w:t>
            </w:r>
          </w:p>
        </w:tc>
        <w:tc>
          <w:tcPr>
            <w:tcW w:type="dxa" w:w="1728"/>
          </w:tcPr>
          <w:p>
            <w:r>
              <w:t>立即排查烟雾来源，重点检查电气线路老化、易燃物堆放等情况，消除火灾隐患，配备烟雾报警装置</w:t>
            </w:r>
          </w:p>
        </w:tc>
      </w:tr>
      <w:tr>
        <w:tc>
          <w:tcPr>
            <w:tcW w:type="dxa" w:w="1728"/>
          </w:tcPr>
          <w:p>
            <w:r>
              <w:t>未穿反光背心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施工人员未穿反光背心，在机械作业区域容易被操作人员忽视，存在碰撞风险</w:t>
            </w:r>
          </w:p>
        </w:tc>
        <w:tc>
          <w:tcPr>
            <w:tcW w:type="dxa" w:w="1728"/>
          </w:tcPr>
          <w:p>
            <w:r>
              <w:t>要求施工人员在机械作业区、车辆通行区等危险区域必须穿戴反光背心，未穿戴者禁止进入</w:t>
            </w:r>
          </w:p>
        </w:tc>
      </w:tr>
      <w:tr>
        <w:tc>
          <w:tcPr>
            <w:tcW w:type="dxa" w:w="1728"/>
          </w:tcPr>
          <w:p>
            <w:r>
              <w:t>进入锥形桶管控区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人员闯入锥形桶管控区域，存在被施工机械碰撞或误伤的风险</w:t>
            </w:r>
          </w:p>
        </w:tc>
        <w:tc>
          <w:tcPr>
            <w:tcW w:type="dxa" w:w="1728"/>
          </w:tcPr>
          <w:p>
            <w:r>
              <w:t>加强管控区围挡和警示标识设置，安排专人值守巡视，严禁无关人员进入作业区域</w:t>
            </w:r>
          </w:p>
        </w:tc>
      </w:tr>
    </w:tbl>
    <w:p>
      <w:pPr>
        <w:pStyle w:val="Heading1"/>
      </w:pPr>
      <w:r>
        <w:t>四、安全评估</w:t>
      </w:r>
    </w:p>
    <w:p>
      <w:r>
        <w:t>综合评价：工地存在多项严重违规，人员防护意识淡薄且现场管控不到位。烟雾及闯入管控区暴露出消防与隔离管理漏洞，整体安全风险较高，需立即整改。</w:t>
      </w:r>
    </w:p>
    <w:p/>
    <w:p>
      <w:r>
        <w:rPr>
          <w:b/>
        </w:rPr>
        <w:t>风险因素：</w:t>
      </w:r>
    </w:p>
    <w:p>
      <w:pPr>
        <w:pStyle w:val="ListBullet"/>
      </w:pPr>
      <w:r>
        <w:t>人员未规范佩戴安全防护装备</w:t>
      </w:r>
    </w:p>
    <w:p>
      <w:pPr>
        <w:pStyle w:val="ListBullet"/>
      </w:pPr>
      <w:r>
        <w:t>现场存在烟雾等潜在消防隐患</w:t>
      </w:r>
    </w:p>
    <w:p>
      <w:pPr>
        <w:pStyle w:val="ListBullet"/>
      </w:pPr>
      <w:r>
        <w:t>危险区域物理隔离与管控失效</w:t>
      </w:r>
    </w:p>
    <w:p/>
    <w:p>
      <w:r>
        <w:t>主要发现：核心问题在于个人防护缺失与危险区管控失效。烟雾报警提示消防隐患，需强化现场监督与隔离措施。</w:t>
      </w:r>
    </w:p>
    <w:p>
      <w:pPr>
        <w:pStyle w:val="Heading1"/>
      </w:pPr>
      <w:r>
        <w:t>五、违规截图</w:t>
      </w:r>
    </w:p>
    <w:p>
      <w:r>
        <w:t>共 5 张违规截图：</w:t>
      </w:r>
    </w:p>
    <w:p/>
    <w:p>
      <w:r>
        <w:rPr>
          <w:b/>
        </w:rPr>
        <w:t>未戴安全帽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未戴口罩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检测到烟雾 - 帧 51 (2.1s)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508cd3f7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未穿反光背心 - 帧 61 (2.5s)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b8ef61895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人员进入管控区 - 帧 131 (5.5s)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6b8620b53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六、总体建议</w:t>
      </w:r>
    </w:p>
    <w:p>
      <w:r>
        <w:t>立即排查烟雾源头消除火灾隐患；加强巡逻，严禁人员进入锥形桶管控区；开展安全教育，严格落实安全帽和反光背心穿戴，加大违章处罚力度。</w:t>
      </w:r>
    </w:p>
    <w:p/>
    <w:p>
      <w:pPr>
        <w:jc w:val="right"/>
      </w:pPr>
      <w:r>
        <w:rPr>
          <w:b/>
        </w:rPr>
        <w:t>AI安全专家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