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建筑施工现场安全隐患AI分析报告</w:t>
      </w:r>
    </w:p>
    <w:p/>
    <w:p>
      <w:pPr>
        <w:pStyle w:val="Heading1"/>
      </w:pPr>
      <w:r>
        <w:t>一、基本信息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报告编号</w:t>
            </w:r>
          </w:p>
        </w:tc>
        <w:tc>
          <w:tcPr>
            <w:tcW w:type="dxa" w:w="4320"/>
          </w:tcPr>
          <w:p>
            <w:r>
              <w:t>4F0BC6D3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生成时间</w:t>
            </w:r>
          </w:p>
        </w:tc>
        <w:tc>
          <w:tcPr>
            <w:tcW w:type="dxa" w:w="4320"/>
          </w:tcPr>
          <w:p>
            <w:r>
              <w:t>2026-06-27 21:50:02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文件名</w:t>
            </w:r>
          </w:p>
        </w:tc>
        <w:tc>
          <w:tcPr>
            <w:tcW w:type="dxa" w:w="4320"/>
          </w:tcPr>
          <w:p>
            <w:r>
              <w:t>130a09cef1d443569d9e2577efd0ed00.mp4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检测类型</w:t>
            </w:r>
          </w:p>
        </w:tc>
        <w:tc>
          <w:tcPr>
            <w:tcW w:type="dxa" w:w="4320"/>
          </w:tcPr>
          <w:p>
            <w:r>
              <w:t>视频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检测时长</w:t>
            </w:r>
          </w:p>
        </w:tc>
        <w:tc>
          <w:tcPr>
            <w:tcW w:type="dxa" w:w="4320"/>
          </w:tcPr>
          <w:p>
            <w:r>
              <w:t>10.0 秒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检测目标</w:t>
            </w:r>
          </w:p>
        </w:tc>
        <w:tc>
          <w:tcPr>
            <w:tcW w:type="dxa" w:w="4320"/>
          </w:tcPr>
          <w:p>
            <w:r>
              <w:t>520 个</w:t>
            </w:r>
          </w:p>
        </w:tc>
      </w:tr>
    </w:tbl>
    <w:p>
      <w:pPr>
        <w:pStyle w:val="Heading1"/>
      </w:pPr>
      <w:r>
        <w:t>二、检测概况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违规总数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>
      <w:pPr>
        <w:pStyle w:val="Heading1"/>
      </w:pPr>
      <w:r>
        <w:t>三、违规详情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违规类型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次数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严重程度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违规描述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整改建议</w:t>
            </w:r>
          </w:p>
        </w:tc>
      </w:tr>
      <w:tr>
        <w:tc>
          <w:tcPr>
            <w:tcW w:type="dxa" w:w="1728"/>
          </w:tcPr>
          <w:p>
            <w:r>
              <w:t>未戴安全帽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施工人员在作业过程中未佩戴安全帽，存在头部受到坠落物撞击的严重风险</w:t>
            </w:r>
          </w:p>
        </w:tc>
        <w:tc>
          <w:tcPr>
            <w:tcW w:type="dxa" w:w="1728"/>
          </w:tcPr>
          <w:p>
            <w:r>
              <w:t>立即要求所有进入施工现场人员正确佩戴安全帽，安全帽须系好下颏带，并加强岗前安全抽查</w:t>
            </w:r>
          </w:p>
        </w:tc>
      </w:tr>
      <w:tr>
        <w:tc>
          <w:tcPr>
            <w:tcW w:type="dxa" w:w="1728"/>
          </w:tcPr>
          <w:p>
            <w:r>
              <w:t>未佩戴口罩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施工人员未佩戴口罩，在粉尘环境下易吸入有害颗粒物，危害呼吸健康</w:t>
            </w:r>
          </w:p>
        </w:tc>
        <w:tc>
          <w:tcPr>
            <w:tcW w:type="dxa" w:w="1728"/>
          </w:tcPr>
          <w:p>
            <w:r>
              <w:t>督促施工人员在粉尘区域规范佩戴口罩，配备符合国家标准的防尘口罩，定期更换滤芯</w:t>
            </w:r>
          </w:p>
        </w:tc>
      </w:tr>
      <w:tr>
        <w:tc>
          <w:tcPr>
            <w:tcW w:type="dxa" w:w="1728"/>
          </w:tcPr>
          <w:p>
            <w:r>
              <w:t>检测到烟雾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检测到烟雾，存在火灾隐患，需立即排查烟雾来源，防止火势蔓延</w:t>
            </w:r>
          </w:p>
        </w:tc>
        <w:tc>
          <w:tcPr>
            <w:tcW w:type="dxa" w:w="1728"/>
          </w:tcPr>
          <w:p>
            <w:r>
              <w:t>立即排查烟雾来源，重点检查电气线路老化、易燃物堆放等情况，消除火灾隐患，配备烟雾报警装置</w:t>
            </w:r>
          </w:p>
        </w:tc>
      </w:tr>
      <w:tr>
        <w:tc>
          <w:tcPr>
            <w:tcW w:type="dxa" w:w="1728"/>
          </w:tcPr>
          <w:p>
            <w:r>
              <w:t>未穿反光背心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施工人员未穿反光背心，在机械作业区域容易被操作人员忽视，存在碰撞风险</w:t>
            </w:r>
          </w:p>
        </w:tc>
        <w:tc>
          <w:tcPr>
            <w:tcW w:type="dxa" w:w="1728"/>
          </w:tcPr>
          <w:p>
            <w:r>
              <w:t>要求施工人员在机械作业区、车辆通行区等危险区域必须穿戴反光背心，未穿戴者禁止进入</w:t>
            </w:r>
          </w:p>
        </w:tc>
      </w:tr>
      <w:tr>
        <w:tc>
          <w:tcPr>
            <w:tcW w:type="dxa" w:w="1728"/>
          </w:tcPr>
          <w:p>
            <w:r>
              <w:t>进入锥形桶管控区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人员闯入锥形桶管控区域，存在被施工机械碰撞或误伤的风险</w:t>
            </w:r>
          </w:p>
        </w:tc>
        <w:tc>
          <w:tcPr>
            <w:tcW w:type="dxa" w:w="1728"/>
          </w:tcPr>
          <w:p>
            <w:r>
              <w:t>加强管控区围挡和警示标识设置，安排专人值守巡视，严禁无关人员进入作业区域</w:t>
            </w:r>
          </w:p>
        </w:tc>
      </w:tr>
    </w:tbl>
    <w:p>
      <w:pPr>
        <w:pStyle w:val="Heading1"/>
      </w:pPr>
      <w:r>
        <w:t>四、安全评估</w:t>
      </w:r>
    </w:p>
    <w:p>
      <w:r>
        <w:t>综合评价：该工地安全管理存在明显漏洞，10秒内连续发生5起违规。未戴安全帽、未穿反光背心及闯入管控区属严重违规，暴露出人员安全意识淡薄与现场警戒失效；烟雾检测表明存在消防隐患。整体防护装备佩戴率低，区域管控不严，需立即整顿。</w:t>
      </w:r>
    </w:p>
    <w:p/>
    <w:p>
      <w:r>
        <w:rPr>
          <w:b/>
        </w:rPr>
        <w:t>风险因素：</w:t>
      </w:r>
    </w:p>
    <w:p>
      <w:pPr>
        <w:pStyle w:val="ListBullet"/>
      </w:pPr>
      <w:r>
        <w:t>人员防护缺失：未戴安全帽和反光背心，极易在物体打击或车辆伤害中造成严重伤亡。</w:t>
      </w:r>
    </w:p>
    <w:p>
      <w:pPr>
        <w:pStyle w:val="ListBullet"/>
      </w:pPr>
      <w:r>
        <w:t>消防隐患：现场检测到烟雾，可能存在违规动火或易燃物管理不当，易引发火灾事故。</w:t>
      </w:r>
    </w:p>
    <w:p>
      <w:pPr>
        <w:pStyle w:val="ListBullet"/>
      </w:pPr>
      <w:r>
        <w:t>区域管控失效：人员违规进入锥形桶管控区，说明警戒隔离不到位，存在坠落或机械伤害风险。</w:t>
      </w:r>
    </w:p>
    <w:p>
      <w:pPr>
        <w:pStyle w:val="ListBullet"/>
      </w:pPr>
      <w:r>
        <w:t>健康防护不足：未佩戴口罩，在粉尘环境中易导致职业病，影响工人健康。</w:t>
      </w:r>
    </w:p>
    <w:p/>
    <w:p>
      <w:r>
        <w:t>主要发现：核心发现是现场人的不安全行为与物的不安全状态并存。根本原因在于安全教育流于形式、现场监督缺位及警戒设施维护不及时。改进方向应从强化入场教育、落实网格化巡查及引入智能监控预警入手，实现主动预防。</w:t>
      </w:r>
    </w:p>
    <w:p>
      <w:pPr>
        <w:pStyle w:val="Heading1"/>
      </w:pPr>
      <w:r>
        <w:t>五、违规截图</w:t>
      </w:r>
    </w:p>
    <w:p>
      <w:r>
        <w:t>共 5 张违规截图：</w:t>
      </w:r>
    </w:p>
    <w:p/>
    <w:p>
      <w:r>
        <w:rPr>
          <w:b/>
        </w:rPr>
        <w:t>未戴安全帽 - 帧 3 (0.1s)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a736ac07bc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未戴口罩 - 帧 3 (0.1s)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a736ac07bc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检测到烟雾 - 帧 33 (1.4s)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9e496129b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未穿反光背心 - 帧 89 (3.7s)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382604785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人员进入管控区 - 帧 130 (5.4s)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2ac961b5b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六、总体建议</w:t>
      </w:r>
    </w:p>
    <w:p>
      <w:r>
        <w:t>1.立即停工排查（高优）：查明烟雾源头并消除火灾隐患；清退管控区违规人员，加固锥形桶等硬隔离设施。2.强化个人防护（中优）：开展专项教育，严格落实未戴安全帽和反光背心禁入制度，监督口罩佩戴。3.完善长效机制（低优）：增加安全员巡查频次，重点区域增设语音监控，将违规与班组绩效挂钩。</w:t>
      </w:r>
    </w:p>
    <w:p/>
    <w:p>
      <w:pPr>
        <w:jc w:val="right"/>
      </w:pPr>
      <w:r>
        <w:rPr>
          <w:b/>
        </w:rPr>
        <w:t>AI安全专家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