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198" w:rsidRDefault="003C4E9B" w:rsidP="0088262A">
      <w:pPr>
        <w:pStyle w:val="Heading1"/>
      </w:pPr>
      <w:r w:rsidRPr="003C4E9B">
        <w:t xml:space="preserve">Chapitre 1 : Modèle de Black &amp; </w:t>
      </w:r>
      <w:proofErr w:type="spellStart"/>
      <w:r w:rsidRPr="003C4E9B">
        <w:t>Scholes</w:t>
      </w:r>
      <w:proofErr w:type="spellEnd"/>
      <w:r w:rsidRPr="003C4E9B">
        <w:t xml:space="preserve"> et Equations aux dérivées partielles</w:t>
      </w:r>
    </w:p>
    <w:p w:rsidR="003C4E9B" w:rsidRDefault="003C4E9B" w:rsidP="003C4E9B">
      <w:pPr>
        <w:jc w:val="center"/>
        <w:rPr>
          <w:b/>
          <w:u w:val="single"/>
        </w:rPr>
      </w:pPr>
    </w:p>
    <w:p w:rsidR="003C4E9B" w:rsidRDefault="003C4E9B" w:rsidP="0088262A">
      <w:pPr>
        <w:pStyle w:val="Heading2"/>
      </w:pPr>
      <w:r w:rsidRPr="0088262A">
        <w:rPr>
          <w:b/>
        </w:rPr>
        <w:t xml:space="preserve"> </w:t>
      </w:r>
      <w:r w:rsidR="0088262A" w:rsidRPr="0088262A">
        <w:t>I</w:t>
      </w:r>
      <w:r w:rsidR="0088262A">
        <w:t xml:space="preserve"> – Introduction</w:t>
      </w:r>
    </w:p>
    <w:p w:rsidR="0088262A" w:rsidRDefault="0088262A" w:rsidP="0088262A">
      <w:r>
        <w:tab/>
        <w:t xml:space="preserve">L’objectif de cette partie est de </w:t>
      </w:r>
      <w:proofErr w:type="spellStart"/>
      <w:r>
        <w:t>pricer</w:t>
      </w:r>
      <w:proofErr w:type="spellEnd"/>
      <w:r>
        <w:t xml:space="preserve"> une option </w:t>
      </w:r>
      <w:r w:rsidR="00E4414E">
        <w:t xml:space="preserve">européenne </w:t>
      </w:r>
      <w:r>
        <w:t xml:space="preserve">selon le modèle de Black &amp; </w:t>
      </w:r>
      <w:proofErr w:type="spellStart"/>
      <w:r>
        <w:t>Scholes</w:t>
      </w:r>
      <w:proofErr w:type="spellEnd"/>
      <w:r>
        <w:t xml:space="preserve">. </w:t>
      </w:r>
      <w:r w:rsidR="00E4414E">
        <w:t>Pour cela nous utiliserons tout d’abord la formule exacte du prix du call puis nous comparerons ce résultat avec la résolution de l’équation différentielle sous différents schémas temporels.</w:t>
      </w:r>
    </w:p>
    <w:p w:rsidR="00E4414E" w:rsidRDefault="00E4414E" w:rsidP="0088262A">
      <w:r>
        <w:t>Nous utiliserons les paramètres suivants dans la suite de ce chapitre :</w:t>
      </w:r>
    </w:p>
    <w:p w:rsidR="00E4414E" w:rsidRDefault="00E4414E" w:rsidP="00E4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FE1A8E">
        <w:rPr>
          <w:rFonts w:ascii="Consolas" w:hAnsi="Consolas" w:cs="Consolas"/>
          <w:color w:val="000000"/>
          <w:sz w:val="19"/>
          <w:szCs w:val="19"/>
        </w:rPr>
        <w:t>K = 100;</w:t>
      </w:r>
    </w:p>
    <w:p w:rsidR="00E4414E" w:rsidRDefault="00E4414E" w:rsidP="00E4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0.05</w:t>
      </w:r>
      <w:r w:rsidR="00FE1A8E">
        <w:rPr>
          <w:rFonts w:ascii="Consolas" w:hAnsi="Consolas" w:cs="Consolas"/>
          <w:color w:val="000000"/>
          <w:sz w:val="19"/>
          <w:szCs w:val="19"/>
        </w:rPr>
        <w:t> ;</w:t>
      </w:r>
    </w:p>
    <w:p w:rsidR="00E4414E" w:rsidRDefault="00E4414E" w:rsidP="00E4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0.2;</w:t>
      </w:r>
    </w:p>
    <w:p w:rsidR="00E4414E" w:rsidRDefault="00E4414E" w:rsidP="00E4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 = 1;</w:t>
      </w:r>
    </w:p>
    <w:p w:rsidR="00E4414E" w:rsidRDefault="00E4414E" w:rsidP="00E4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Si = 150;</w:t>
      </w:r>
    </w:p>
    <w:p w:rsidR="00E4414E" w:rsidRDefault="00E4414E" w:rsidP="00E4414E">
      <w:r>
        <w:rPr>
          <w:rFonts w:ascii="Consolas" w:hAnsi="Consolas" w:cs="Consolas"/>
          <w:color w:val="000000"/>
          <w:sz w:val="19"/>
          <w:szCs w:val="19"/>
        </w:rPr>
        <w:tab/>
        <w:t xml:space="preserve">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1000);</w:t>
      </w:r>
    </w:p>
    <w:p w:rsidR="00E4414E" w:rsidRDefault="00E4414E" w:rsidP="00FE1A8E">
      <w:pPr>
        <w:pStyle w:val="Heading2"/>
      </w:pPr>
      <w:r>
        <w:t>II –</w:t>
      </w:r>
      <w:r w:rsidR="00FE1A8E">
        <w:t xml:space="preserve"> Résolution exacte</w:t>
      </w:r>
    </w:p>
    <w:p w:rsidR="00FE1A8E" w:rsidRDefault="00FE1A8E" w:rsidP="00FE1A8E"/>
    <w:p w:rsidR="00437954" w:rsidRPr="00437954" w:rsidRDefault="00FE1A8E" w:rsidP="00FE1A8E">
      <w:r>
        <w:t xml:space="preserve">Pour le calcul du prix du call, nous avons simplement à </w:t>
      </w:r>
      <w:r w:rsidR="00437954">
        <w:t xml:space="preserve">utiliser la formule exacte. Cependant il est nécessaire de calculer la fonction de répartition de la loi normale, on utilisera alors le fait que </w:t>
      </w:r>
    </w:p>
    <w:p w:rsidR="00FE1A8E" w:rsidRPr="00437954" w:rsidRDefault="00437954" w:rsidP="00437954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erf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</w:rPr>
            <m:t>=2ϕ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hAnsi="Cambria Math"/>
            </w:rPr>
            <m:t xml:space="preserve">-1 ⟺ </m:t>
          </m:r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erf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437954" w:rsidRDefault="00437954" w:rsidP="0043795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pt;height:315.85pt">
            <v:imagedata r:id="rId5" o:title="prixbsM10000N100"/>
          </v:shape>
        </w:pict>
      </w:r>
    </w:p>
    <w:p w:rsidR="00437954" w:rsidRDefault="00025D3E" w:rsidP="00437954">
      <w:r>
        <w:t xml:space="preserve">La comparaison de notre </w:t>
      </w:r>
      <w:proofErr w:type="spellStart"/>
      <w:r>
        <w:t>pricer</w:t>
      </w:r>
      <w:proofErr w:type="spellEnd"/>
      <w:r>
        <w:t xml:space="preserve"> avec un quelconque </w:t>
      </w:r>
      <w:proofErr w:type="spellStart"/>
      <w:r>
        <w:t>pricer</w:t>
      </w:r>
      <w:proofErr w:type="spellEnd"/>
      <w:r>
        <w:t xml:space="preserve"> en ligne nous permet de valider notre programmation.</w:t>
      </w:r>
    </w:p>
    <w:p w:rsidR="00025D3E" w:rsidRDefault="00025D3E" w:rsidP="00025D3E">
      <w:pPr>
        <w:pStyle w:val="Heading2"/>
      </w:pPr>
      <w:r>
        <w:lastRenderedPageBreak/>
        <w:t>III – Méthode de l’équation différentielle : Résolution par Euler Explicite</w:t>
      </w:r>
    </w:p>
    <w:p w:rsidR="00025D3E" w:rsidRDefault="00025D3E" w:rsidP="00437954"/>
    <w:p w:rsidR="00025D3E" w:rsidRDefault="00025D3E" w:rsidP="00025D3E">
      <w:pPr>
        <w:pStyle w:val="Heading3"/>
      </w:pPr>
      <w:r w:rsidRPr="00025D3E">
        <w:t>1 – Comparaison des graphes</w:t>
      </w:r>
    </w:p>
    <w:p w:rsidR="00025D3E" w:rsidRDefault="00025D3E" w:rsidP="00025D3E"/>
    <w:p w:rsidR="00025D3E" w:rsidRDefault="000D71A1" w:rsidP="000D71A1">
      <w:pPr>
        <w:jc w:val="center"/>
      </w:pPr>
      <w:r>
        <w:pict>
          <v:shape id="_x0000_i1029" type="#_x0000_t75" style="width:407.55pt;height:273.75pt">
            <v:imagedata r:id="rId6" o:title="eeM10000N1000"/>
          </v:shape>
        </w:pict>
      </w:r>
    </w:p>
    <w:p w:rsidR="000D71A1" w:rsidRDefault="00025D3E" w:rsidP="00025D3E">
      <w:r>
        <w:t>On remarque tout d’abord que pour M très grand (</w:t>
      </w:r>
      <w:proofErr w:type="spellStart"/>
      <w:r>
        <w:t>ie</w:t>
      </w:r>
      <w:proofErr w:type="spellEnd"/>
      <w:r>
        <w:t xml:space="preserve"> pas de temps très petit) et N grand (</w:t>
      </w:r>
      <w:proofErr w:type="spellStart"/>
      <w:r>
        <w:t>ie</w:t>
      </w:r>
      <w:proofErr w:type="spellEnd"/>
      <w:r>
        <w:t xml:space="preserve"> pas d’espace petit), nous ne pouvons pas </w:t>
      </w:r>
      <w:r w:rsidR="000D71A1">
        <w:t xml:space="preserve">distinguer à l’œil nu la différence. Nous allons donc par la suite tracer les erreurs entre le prix par la formule de Black </w:t>
      </w:r>
      <w:proofErr w:type="spellStart"/>
      <w:r w:rsidR="000D71A1">
        <w:t>Scholes</w:t>
      </w:r>
      <w:proofErr w:type="spellEnd"/>
      <w:r w:rsidR="000D71A1">
        <w:t xml:space="preserve"> et le prix donné par la résolution de l’EDP.</w:t>
      </w:r>
    </w:p>
    <w:p w:rsidR="000D71A1" w:rsidRDefault="000D71A1" w:rsidP="000D71A1">
      <w:pPr>
        <w:pStyle w:val="Heading3"/>
      </w:pPr>
      <w:r>
        <w:t xml:space="preserve">2 – Erreur ponctuelle </w:t>
      </w:r>
    </w:p>
    <w:p w:rsidR="000D71A1" w:rsidRDefault="000D71A1" w:rsidP="000D71A1">
      <w:pPr>
        <w:jc w:val="center"/>
      </w:pPr>
      <w:r>
        <w:rPr>
          <w:noProof/>
          <w:lang w:eastAsia="fr-FR"/>
        </w:rPr>
        <w:drawing>
          <wp:inline distT="0" distB="0" distL="0" distR="0" wp14:anchorId="298A689E" wp14:editId="3DDC396F">
            <wp:extent cx="5184475" cy="3479698"/>
            <wp:effectExtent l="0" t="0" r="0" b="6985"/>
            <wp:docPr id="1" name="Picture 1" descr="C:\Users\lyoso\AppData\Local\Microsoft\Windows\INetCache\Content.Word\error_ee_bsM5N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yoso\AppData\Local\Microsoft\Windows\INetCache\Content.Word\error_ee_bsM5N1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37" cy="34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A1" w:rsidRDefault="000D71A1" w:rsidP="000D71A1">
      <w:pPr>
        <w:jc w:val="center"/>
      </w:pPr>
      <w:r>
        <w:lastRenderedPageBreak/>
        <w:pict>
          <v:shape id="_x0000_i1039" type="#_x0000_t75" style="width:453.75pt;height:304.3pt">
            <v:imagedata r:id="rId8" o:title="error_ee_bsM20N100"/>
          </v:shape>
        </w:pict>
      </w:r>
    </w:p>
    <w:p w:rsidR="000D71A1" w:rsidRDefault="000D71A1" w:rsidP="000D71A1"/>
    <w:p w:rsidR="000D71A1" w:rsidRDefault="000D71A1" w:rsidP="000D71A1">
      <w:r>
        <w:pict>
          <v:shape id="_x0000_i1040" type="#_x0000_t75" style="width:453.75pt;height:304.3pt">
            <v:imagedata r:id="rId9" o:title="error_ee_bsM50N100"/>
          </v:shape>
        </w:pict>
      </w:r>
    </w:p>
    <w:p w:rsidR="000D71A1" w:rsidRDefault="000D71A1" w:rsidP="000D71A1"/>
    <w:p w:rsidR="000D71A1" w:rsidRDefault="000D71A1" w:rsidP="000D71A1"/>
    <w:p w:rsidR="000D71A1" w:rsidRDefault="000D71A1" w:rsidP="000D71A1">
      <w:r>
        <w:lastRenderedPageBreak/>
        <w:pict>
          <v:shape id="_x0000_i1041" type="#_x0000_t75" style="width:453.75pt;height:304.3pt">
            <v:imagedata r:id="rId10" o:title="error_ee_bsM100N100"/>
          </v:shape>
        </w:pict>
      </w:r>
    </w:p>
    <w:p w:rsidR="000D71A1" w:rsidRDefault="000D71A1" w:rsidP="000D71A1"/>
    <w:p w:rsidR="000D71A1" w:rsidRDefault="000D71A1" w:rsidP="000D71A1">
      <w:r>
        <w:pict>
          <v:shape id="_x0000_i1042" type="#_x0000_t75" style="width:453.75pt;height:304.3pt">
            <v:imagedata r:id="rId11" o:title="error_ee_bsM1000N100"/>
          </v:shape>
        </w:pict>
      </w:r>
    </w:p>
    <w:p w:rsidR="000D71A1" w:rsidRDefault="000D71A1" w:rsidP="000D71A1"/>
    <w:p w:rsidR="000D71A1" w:rsidRDefault="000D71A1" w:rsidP="000D71A1"/>
    <w:p w:rsidR="000D71A1" w:rsidRDefault="000D71A1" w:rsidP="000D71A1"/>
    <w:p w:rsidR="000D71A1" w:rsidRDefault="000D71A1" w:rsidP="000D71A1">
      <w:r>
        <w:lastRenderedPageBreak/>
        <w:pict>
          <v:shape id="_x0000_i1043" type="#_x0000_t75" style="width:453.75pt;height:304.3pt">
            <v:imagedata r:id="rId12" o:title="error_ee_bsM10000N100"/>
          </v:shape>
        </w:pict>
      </w:r>
    </w:p>
    <w:p w:rsidR="000D71A1" w:rsidRDefault="000D71A1" w:rsidP="000D71A1"/>
    <w:p w:rsidR="000D71A1" w:rsidRDefault="000D71A1" w:rsidP="000D71A1">
      <w:r>
        <w:t>Tout d’abord on remarque que l’erreur être ces deux modèles est très faible : pour un prix d’actif et un temps t donnés, on fait au pire 0.25 unité d’écart entre les prix.</w:t>
      </w:r>
    </w:p>
    <w:p w:rsidR="000D71A1" w:rsidRDefault="000D71A1" w:rsidP="000D71A1">
      <w:r>
        <w:t xml:space="preserve">L’erreur semble s’améliorer lorsque M augmente cependant on trouve toujours une instabilité au niveau du Strike Price. En traçant l’erreur en fonction de M, on remarque effectivement qu’elle diminue : </w:t>
      </w:r>
      <w:r>
        <w:pict>
          <v:shape id="_x0000_i1044" type="#_x0000_t75" style="width:453.05pt;height:304.3pt">
            <v:imagedata r:id="rId13" o:title="ErreurM"/>
          </v:shape>
        </w:pict>
      </w:r>
    </w:p>
    <w:p w:rsidR="000D71A1" w:rsidRDefault="000D71A1" w:rsidP="000D71A1">
      <w:pPr>
        <w:pStyle w:val="Heading3"/>
      </w:pPr>
      <w:r>
        <w:lastRenderedPageBreak/>
        <w:t>3 – Instabilité de la méthode d’Euler explicite</w:t>
      </w:r>
    </w:p>
    <w:p w:rsidR="000D71A1" w:rsidRDefault="000D71A1" w:rsidP="000D71A1"/>
    <w:p w:rsidR="000D71A1" w:rsidRDefault="000D71A1" w:rsidP="000D71A1">
      <w:r>
        <w:t xml:space="preserve">Les conditions de stabilité CFL nous impose que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avec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 et 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2L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FD2ABE">
        <w:t xml:space="preserve"> </w:t>
      </w:r>
    </w:p>
    <w:p w:rsidR="00FD2ABE" w:rsidRDefault="00FD2ABE" w:rsidP="000D71A1">
      <w:r>
        <w:t xml:space="preserve">Dans le cas où M = N = 100 </w:t>
      </w:r>
      <w:proofErr w:type="spellStart"/>
      <w:r>
        <w:t>ie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T= 0.01 et h=0.1382 </m:t>
        </m:r>
      </m:oMath>
      <w:r>
        <w:t>, nous vérifions les conditions et comme prévu l’instabilité n’est pas présente.</w:t>
      </w:r>
    </w:p>
    <w:p w:rsidR="00FD2ABE" w:rsidRDefault="00FD2ABE" w:rsidP="00FD2ABE">
      <w:r>
        <w:t>Dans le cas où M</w:t>
      </w:r>
      <w:r>
        <w:t xml:space="preserve"> = 100,</w:t>
      </w:r>
      <w:r>
        <w:t xml:space="preserve"> N = 10</w:t>
      </w:r>
      <w:r>
        <w:t>0</w:t>
      </w:r>
      <w:r>
        <w:t xml:space="preserve">0 </w:t>
      </w:r>
      <w:proofErr w:type="spellStart"/>
      <w:r>
        <w:t>ie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 0.01 et h=0.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1382 </m:t>
        </m:r>
      </m:oMath>
      <w:r>
        <w:t xml:space="preserve">, nous </w:t>
      </w:r>
      <w:r>
        <w:t xml:space="preserve">ne </w:t>
      </w:r>
      <w:r>
        <w:t xml:space="preserve">vérifions les conditions et comme prévu l’instabilité </w:t>
      </w:r>
      <w:r>
        <w:t>est significatif.</w:t>
      </w:r>
      <w:r>
        <w:pict>
          <v:shape id="_x0000_i1045" type="#_x0000_t75" style="width:453.75pt;height:304.3pt">
            <v:imagedata r:id="rId14" o:title="error_ee_bsM100N1000"/>
          </v:shape>
        </w:pict>
      </w:r>
    </w:p>
    <w:p w:rsidR="00FD2ABE" w:rsidRPr="000D71A1" w:rsidRDefault="00FD2ABE" w:rsidP="00FD2ABE">
      <w:pPr>
        <w:rPr>
          <w:vertAlign w:val="subscript"/>
        </w:rPr>
      </w:pPr>
      <w:r>
        <w:t xml:space="preserve">L’erreur est de l’ordre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47</m:t>
            </m:r>
          </m:sup>
        </m:sSup>
      </m:oMath>
      <w:r>
        <w:t xml:space="preserve"> donc le schéma n’est pas valide.</w:t>
      </w:r>
      <w:bookmarkStart w:id="0" w:name="_GoBack"/>
      <w:bookmarkEnd w:id="0"/>
    </w:p>
    <w:p w:rsidR="00FD2ABE" w:rsidRPr="000D71A1" w:rsidRDefault="00FD2ABE" w:rsidP="000D71A1">
      <w:pPr>
        <w:rPr>
          <w:vertAlign w:val="subscript"/>
        </w:rPr>
      </w:pPr>
    </w:p>
    <w:sectPr w:rsidR="00FD2ABE" w:rsidRPr="000D71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E9B"/>
    <w:rsid w:val="00025D3E"/>
    <w:rsid w:val="000D71A1"/>
    <w:rsid w:val="003C4E9B"/>
    <w:rsid w:val="00437954"/>
    <w:rsid w:val="0088262A"/>
    <w:rsid w:val="00A25F17"/>
    <w:rsid w:val="00E4414E"/>
    <w:rsid w:val="00EA3845"/>
    <w:rsid w:val="00FB5D42"/>
    <w:rsid w:val="00FD2ABE"/>
    <w:rsid w:val="00FE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38347"/>
  <w15:chartTrackingRefBased/>
  <w15:docId w15:val="{457E27EA-9926-4EE0-BA7F-D1DADB2D7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262A"/>
  </w:style>
  <w:style w:type="paragraph" w:styleId="Heading1">
    <w:name w:val="heading 1"/>
    <w:basedOn w:val="Normal"/>
    <w:next w:val="Normal"/>
    <w:link w:val="Heading1Char"/>
    <w:uiPriority w:val="9"/>
    <w:qFormat/>
    <w:rsid w:val="008826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6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6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6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6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6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6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6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6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6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26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26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62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6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6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62A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6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6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26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8826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62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6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262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8262A"/>
    <w:rPr>
      <w:b/>
      <w:bCs/>
    </w:rPr>
  </w:style>
  <w:style w:type="character" w:styleId="Emphasis">
    <w:name w:val="Emphasis"/>
    <w:basedOn w:val="DefaultParagraphFont"/>
    <w:uiPriority w:val="20"/>
    <w:qFormat/>
    <w:rsid w:val="0088262A"/>
    <w:rPr>
      <w:i/>
      <w:iCs/>
    </w:rPr>
  </w:style>
  <w:style w:type="paragraph" w:styleId="NoSpacing">
    <w:name w:val="No Spacing"/>
    <w:uiPriority w:val="1"/>
    <w:qFormat/>
    <w:rsid w:val="0088262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826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62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62A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62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826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8262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8262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8262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8262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262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4379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9E283-67A7-4713-AC77-0FB78D812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Lyoson Lenus</dc:creator>
  <cp:keywords/>
  <dc:description/>
  <cp:lastModifiedBy>Lyoson Lenus</cp:lastModifiedBy>
  <cp:revision>2</cp:revision>
  <dcterms:created xsi:type="dcterms:W3CDTF">2017-11-25T14:27:00Z</dcterms:created>
  <dcterms:modified xsi:type="dcterms:W3CDTF">2017-11-26T10:51:00Z</dcterms:modified>
</cp:coreProperties>
</file>