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1 </w:t>
      </w:r>
      <w:r>
        <w:rPr>
          <w:rFonts w:hint="eastAsia" w:ascii="宋体" w:hAnsi="宋体" w:cs="宋体"/>
          <w:b/>
          <w:bCs/>
          <w:sz w:val="30"/>
          <w:szCs w:val="30"/>
        </w:rPr>
        <w:t>添加酒店及其工作人员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3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4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输出 4 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FP =  45.08</w:t>
      </w:r>
    </w:p>
    <w:p/>
    <w:p/>
    <w:p/>
    <w:p/>
    <w:tbl>
      <w:tblPr>
        <w:tblStyle w:val="5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8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8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并要求重新输入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Hotelandstaff.Input.Cancel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</w:p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Hotelandstaff.Create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系统创建工作人员账号和密码并显示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 Input. Continue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网站管理人员输入一个酒店工作人员后</w:t>
            </w:r>
            <w:r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  <w:lang w:val="en-US" w:eastAsia="zh-CN"/>
              </w:rPr>
              <w:t>入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，系统允许网站管理人员输入下一个酒店工作人员</w:t>
            </w:r>
            <w:r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  <w:lang w:val="en-US" w:eastAsia="zh-CN"/>
              </w:rPr>
              <w:t>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Hotelandstaff.Input.Submit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网站管理人员提交输入信息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统更改对应酒店和工作人员列表信息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2 </w:t>
      </w:r>
      <w:r>
        <w:rPr>
          <w:rFonts w:hint="eastAsia"/>
        </w:rPr>
        <w:t>用户管理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5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7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输出 3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FP = 55.2</w:t>
      </w:r>
    </w:p>
    <w:p/>
    <w:tbl>
      <w:tblPr>
        <w:tblStyle w:val="5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8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Search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系统允许网站管理人员通过列表查询各用户的信息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Modify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系统允许网站管理人员修改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酒店工作人员、客户、网站营销人员的信息并更新信息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系统允许网站管理人员添加网站营销人员并更新信息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User.Input.Invalid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并要求重新输入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系统更新并显示酒店工作人员或客户或网站营销人信息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User.Add.Continue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网站管理人员添加一个网站营销人员后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，系统允许网站管理人员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添加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下一个网站营销人员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User.Input.Submit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网站管理人员提交输入信息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统更新对应酒店工作人员、客户、网站营销人员信息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3 </w:t>
      </w:r>
      <w:r>
        <w:rPr>
          <w:rFonts w:hint="eastAsia"/>
          <w:lang w:val="en-US" w:eastAsia="zh-CN"/>
        </w:rPr>
        <w:t>信用</w:t>
      </w:r>
      <w:r>
        <w:rPr>
          <w:rFonts w:hint="eastAsia"/>
        </w:rPr>
        <w:t>管理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2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9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输出 2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FP = 48.76</w:t>
      </w:r>
    </w:p>
    <w:p/>
    <w:tbl>
      <w:tblPr>
        <w:tblStyle w:val="5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8"/>
        <w:gridCol w:w="4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Credit.Search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系统允许客户查看信用值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3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系统为客户增加信用值</w:t>
            </w:r>
            <w:r>
              <w:rPr>
                <w:rFonts w:hint="eastAsia"/>
                <w:color w:val="FF0000"/>
              </w:rPr>
              <w:t>（查询，输入）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，系统允许网站营销人员为客户增加信用值</w:t>
            </w:r>
            <w:r>
              <w:rPr>
                <w:rFonts w:hint="eastAsia"/>
                <w:color w:val="FF0000"/>
              </w:rPr>
              <w:t>（查询，输入）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Credit.Input.Cancel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客户取消操作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Credit.Input.Submit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客户提交输入充值金额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Credit.Apply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用户向网站营销人员提交信用充值申请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Credit.Confirm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网站营销人员确认用户的申请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8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和网站营销人员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统更改对应用户信用值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/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4 </w:t>
      </w:r>
      <w:r>
        <w:rPr>
          <w:rFonts w:hint="eastAsia" w:ascii="宋体" w:hAnsi="宋体" w:cs="宋体"/>
          <w:b/>
          <w:bCs/>
          <w:sz w:val="30"/>
          <w:szCs w:val="30"/>
        </w:rPr>
        <w:t>注册会员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6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输出 4 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FP = 45.08</w:t>
      </w:r>
    </w:p>
    <w:p/>
    <w:p/>
    <w:p/>
    <w:p/>
    <w:tbl>
      <w:tblPr>
        <w:tblStyle w:val="5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8"/>
        <w:gridCol w:w="4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系统允许客户通过键盘、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并要求重新输入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Membership.Input.Cancel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Membership.Create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系统创建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会员编号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并显示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Membership.Input.Submit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客户提交输入信息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Membership.Show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系统显示注册成功和客户信息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统更改对应用户会员信息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/>
    <w:p/>
    <w:p>
      <w:pPr>
        <w:pStyle w:val="2"/>
      </w:pPr>
      <w:bookmarkStart w:id="0" w:name="_Toc432359085"/>
      <w:r>
        <w:rPr>
          <w:rFonts w:hint="eastAsia"/>
        </w:rPr>
        <w:t>系统需求度量</w:t>
      </w:r>
      <w:bookmarkEnd w:id="0"/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输入：11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  输出：13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  查询：26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  逻辑文件：4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  对外接口：4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功能点测度总数：211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FP = 194.12</w:t>
      </w:r>
    </w:p>
    <w:p>
      <w:pPr>
        <w:ind w:left="480" w:leftChars="200"/>
        <w:jc w:val="left"/>
        <w:rPr>
          <w:rFonts w:hint="eastAsia"/>
        </w:rPr>
      </w:pPr>
    </w:p>
    <w:p>
      <w:bookmarkStart w:id="1" w:name="_GoBack"/>
      <w:bookmarkEnd w:id="1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D1523"/>
    <w:rsid w:val="251321B5"/>
    <w:rsid w:val="36931E5C"/>
    <w:rsid w:val="47F622D7"/>
    <w:rsid w:val="509648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yipeng</dc:creator>
  <cp:lastModifiedBy>yipeng</cp:lastModifiedBy>
  <dcterms:modified xsi:type="dcterms:W3CDTF">2016-10-01T03:06:11Z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