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14"/>
          <w:szCs w:val="14"/>
          <w:shd w:val="clear" w:fill="1E1E1E"/>
          <w:lang w:val="en-US" w:eastAsia="zh-CN" w:bidi="ar"/>
        </w:rPr>
        <w:t># 字节一面（40min）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把++i变成i++有什么区别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readHugeList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process the list item...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nextListItem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这段代码有什么问题，怎么改进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实现一个函数 sum，满足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sum(1)(2)(3).sumOf() = 6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sum(1, 2, 3)(4).sumOf() = 10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做canvas的时候怎么处理时间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TCP传输的时候做了哪些处理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知道节流和防抖的区别吗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做一个滚动的时候，设置节流时间为500ms，0ms的时候触发了一次，之后每100ms触发一次，直到400ms触发最后一次，在500ms触发哪一次的事件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和上述情况一样，要使500ms的时候触发400ms的事件，且当在1100ms触发时立即触发，要怎么实现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做的项目里面哪个比较有成就感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4"/>
          <w:szCs w:val="14"/>
          <w:shd w:val="clear" w:fill="1E1E1E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node的服务器是用什么搭的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52817"/>
    <w:rsid w:val="6EB5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2020-01-05T09:00:00Z</dcterms:created>
  <dc:creator>ZE明</dc:creator>
  <cp:lastModifiedBy>ZE明</cp:lastModifiedBy>
  <dcterms:modified xsi:type="dcterms:W3CDTF">2020-01-05T09:01:43Z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