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 w:eastAsiaTheme="minorEastAsia"/>
          <w:b/>
          <w:bCs/>
          <w:sz w:val="72"/>
          <w:lang w:eastAsia="zh-CN"/>
        </w:rPr>
      </w:pPr>
      <w:r>
        <w:rPr>
          <w:rFonts w:hint="eastAsia" w:ascii="宋体" w:hAnsi="宋体"/>
          <w:b/>
          <w:bCs/>
          <w:sz w:val="72"/>
          <w:lang w:eastAsia="zh-CN"/>
        </w:rPr>
        <w:t>数据挖掘</w:t>
      </w:r>
    </w:p>
    <w:p>
      <w:pPr>
        <w:jc w:val="center"/>
        <w:rPr>
          <w:rFonts w:hint="eastAsia"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  <w:lang w:val="en-US" w:eastAsia="zh-CN"/>
        </w:rPr>
        <w:t>--作业一</w:t>
      </w:r>
      <w:r>
        <w:rPr>
          <w:rFonts w:hint="eastAsia" w:ascii="宋体" w:hAnsi="宋体"/>
          <w:b/>
          <w:bCs/>
          <w:sz w:val="72"/>
        </w:rPr>
        <w:t>实验报告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学    院：</w:t>
      </w:r>
      <w:r>
        <w:rPr>
          <w:rFonts w:hint="eastAsia" w:ascii="宋体" w:hAnsi="宋体"/>
          <w:sz w:val="36"/>
          <w:u w:val="single"/>
          <w:lang w:eastAsia="zh-CN"/>
        </w:rPr>
        <w:t>计算机学院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</w:t>
      </w:r>
    </w:p>
    <w:p>
      <w:pPr>
        <w:ind w:left="840" w:firstLine="420"/>
        <w:rPr>
          <w:rFonts w:hint="eastAsia" w:ascii="宋体" w:hAnsi="宋体"/>
          <w:sz w:val="36"/>
          <w:u w:val="single"/>
        </w:rPr>
      </w:pPr>
      <w:r>
        <w:rPr>
          <w:rFonts w:hint="eastAsia" w:ascii="宋体" w:hAnsi="宋体"/>
          <w:sz w:val="36"/>
        </w:rPr>
        <w:t>专    业：</w:t>
      </w:r>
      <w:r>
        <w:rPr>
          <w:rFonts w:hint="eastAsia" w:ascii="宋体" w:hAnsi="宋体"/>
          <w:sz w:val="36"/>
          <w:u w:val="single"/>
          <w:lang w:eastAsia="zh-CN"/>
        </w:rPr>
        <w:t>委培生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年    级：</w:t>
      </w:r>
      <w:r>
        <w:rPr>
          <w:rFonts w:hint="eastAsia" w:ascii="宋体" w:hAnsi="宋体"/>
          <w:sz w:val="36"/>
          <w:u w:val="single"/>
        </w:rPr>
        <w:t>201</w:t>
      </w:r>
      <w:r>
        <w:rPr>
          <w:rFonts w:hint="eastAsia" w:ascii="宋体" w:hAnsi="宋体"/>
          <w:sz w:val="36"/>
          <w:u w:val="single"/>
          <w:lang w:val="en-US" w:eastAsia="zh-CN"/>
        </w:rPr>
        <w:t>6</w:t>
      </w:r>
      <w:r>
        <w:rPr>
          <w:rFonts w:hint="eastAsia" w:ascii="宋体" w:hAnsi="宋体"/>
          <w:sz w:val="36"/>
          <w:u w:val="single"/>
        </w:rPr>
        <w:t xml:space="preserve"> 级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  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姓    名</w:t>
      </w:r>
      <w:r>
        <w:rPr>
          <w:rFonts w:hint="eastAsia" w:ascii="宋体" w:hAnsi="宋体"/>
          <w:sz w:val="36"/>
          <w:lang w:val="en-US" w:eastAsia="zh-CN"/>
        </w:rPr>
        <w:t xml:space="preserve">: 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李昱燃       </w:t>
      </w:r>
    </w:p>
    <w:p>
      <w:pPr>
        <w:ind w:left="840" w:firstLine="42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学    号：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2620160009   </w:t>
      </w:r>
    </w:p>
    <w:p>
      <w:pPr>
        <w:ind w:left="840" w:firstLine="420"/>
        <w:rPr>
          <w:rFonts w:hint="eastAsia" w:ascii="宋体" w:hAnsi="宋体"/>
        </w:rPr>
      </w:pPr>
      <w:r>
        <w:rPr>
          <w:rFonts w:hint="eastAsia" w:ascii="宋体" w:hAnsi="宋体"/>
          <w:sz w:val="36"/>
        </w:rPr>
        <w:t>提交日期：</w:t>
      </w:r>
      <w:r>
        <w:rPr>
          <w:rFonts w:hint="eastAsia" w:ascii="宋体" w:hAnsi="宋体"/>
          <w:sz w:val="36"/>
          <w:u w:val="single"/>
          <w:lang w:val="en-US" w:eastAsia="zh-CN"/>
        </w:rPr>
        <w:t xml:space="preserve">2017/4/16    </w:t>
      </w:r>
    </w:p>
    <w:p>
      <w:pPr>
        <w:rPr>
          <w:rFonts w:hint="eastAsia"/>
          <w:lang w:val="en-US" w:eastAsia="zh-CN"/>
        </w:rPr>
      </w:pPr>
      <w:r>
        <w:rPr>
          <w:rFonts w:ascii="宋体" w:hAnsi="宋体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根据现有马的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疝病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相关的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数据集，获得数据的统计摘要和可视化结果。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不同的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策略对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数据中的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缺失值进行处理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，并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可视化地对比新旧数据集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二、运行环境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Windows 32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R i386 3.3.3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三、实验步骤及内容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准备工作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所需数据集是</w:t>
      </w:r>
      <w:r>
        <w:rPr>
          <w:rFonts w:ascii="宋体" w:hAnsi="宋体" w:eastAsia="宋体" w:cs="宋体"/>
          <w:sz w:val="24"/>
          <w:szCs w:val="24"/>
        </w:rPr>
        <w:t>医院检测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的有关</w:t>
      </w:r>
      <w:r>
        <w:rPr>
          <w:rFonts w:ascii="宋体" w:hAnsi="宋体" w:eastAsia="宋体" w:cs="宋体"/>
          <w:sz w:val="24"/>
          <w:szCs w:val="24"/>
        </w:rPr>
        <w:t>马疝病的一些指标。共368个样本，27个特征。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下载地址：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"http://archive.ics.uci.edu/ml/datasets/Horse+Colic"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http://archive.ics.uci.edu/ml/datasets/Horse+Colic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下载后得到的horse-colic-data.txt和horse-colic-test.txt分别为包含300个实例的训练集和包含68个实例的测试集。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下文实验步骤的描述将以训练集为例，测试集类似。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数据可视化和摘要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（1）数据摘要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安装RMySQL和DMwR两个库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263640" cy="2571115"/>
            <wp:effectExtent l="0" t="0" r="3810" b="635"/>
            <wp:docPr id="1" name="图片 1" descr="安装RMySQL和DMwR两个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装RMySQL和DMwR两个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更改存储路径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 xml:space="preserve">    为了方便，把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horse-colic-data.txt和horse-colic-test.txt两个数据集文件存储到当前运行R的目录下，可以再R命令行下用命令getwd()来获取该目录。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加载数据集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5713095" cy="153035"/>
            <wp:effectExtent l="0" t="0" r="1905" b="18415"/>
            <wp:docPr id="3" name="图片 3" descr="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bra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318250" cy="683260"/>
            <wp:effectExtent l="0" t="0" r="6350" b="2540"/>
            <wp:docPr id="2" name="图片 2" descr="加载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加载数据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给各属性列加上标头，将“？”解释为未知值。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用summary()函数获取数据的描述性统计摘要，结果如下图：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5885180" cy="3757295"/>
            <wp:effectExtent l="0" t="0" r="1270" b="14605"/>
            <wp:docPr id="4" name="图片 4" descr="数据特征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特征结果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6086475" cy="1882140"/>
            <wp:effectExtent l="0" t="0" r="9525" b="3810"/>
            <wp:docPr id="5" name="图片 5" descr="数据特征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特征结果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内容包括</w:t>
      </w:r>
      <w:r>
        <w:rPr>
          <w:rFonts w:ascii="宋体" w:hAnsi="宋体" w:eastAsia="宋体" w:cs="宋体"/>
          <w:sz w:val="24"/>
          <w:szCs w:val="24"/>
        </w:rPr>
        <w:t>最大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、最小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、均值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、中位数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、四分位数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1st Qu.和3rd Qu.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及缺失值的个数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数据可视化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安装添加包car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01360" cy="805815"/>
            <wp:effectExtent l="0" t="0" r="8890" b="13335"/>
            <wp:docPr id="7" name="图片 7" descr="安装c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安装car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绘制直方图和qq图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 w:firstLine="48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首先我们需要选出数值属性，共有7个，分别为：rectal temperature、pulse、respiratory rate、nasogastric reflux PH、packed cell volume、total protein和abdomcentesis total protein，对应训练集中的第</w:t>
      </w:r>
      <w:r>
        <w:rPr>
          <w:rFonts w:hint="eastAsia"/>
          <w:sz w:val="24"/>
          <w:szCs w:val="24"/>
          <w:lang w:val="en-US" w:eastAsia="zh-CN"/>
        </w:rPr>
        <w:t>4、5、6、16、19、20和22列。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rectal temperature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属性的直方图和qq图，语句如下：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92140" cy="887095"/>
            <wp:effectExtent l="0" t="0" r="3810" b="8255"/>
            <wp:docPr id="8" name="图片 8" descr="rectal temperature两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ctal temperature两图语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167120" cy="3148965"/>
            <wp:effectExtent l="0" t="0" r="5080" b="13335"/>
            <wp:docPr id="9" name="图片 9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ctal.temperature两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左图为直方图，可以看到，该属性的分布基本为正态分布，用右图的qq图得以检验。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同样的，得到其余6个数值属性的直方图和qq图。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pluse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029325" cy="2873375"/>
            <wp:effectExtent l="0" t="0" r="9525" b="3175"/>
            <wp:docPr id="10" name="图片 10" descr="plus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luse两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respiratory 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88025" cy="2758440"/>
            <wp:effectExtent l="0" t="0" r="3175" b="3810"/>
            <wp:docPr id="12" name="图片 12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ctal.temperature两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nasogastric reflux PH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87060" cy="2710180"/>
            <wp:effectExtent l="0" t="0" r="8890" b="13970"/>
            <wp:docPr id="13" name="图片 13" descr="nasogastric reflux PH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asogastric reflux PH两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packed cell volume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68315" cy="2653665"/>
            <wp:effectExtent l="0" t="0" r="13335" b="13335"/>
            <wp:docPr id="14" name="图片 14" descr="packed cell volum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acked cell volume两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6270" cy="2724150"/>
            <wp:effectExtent l="0" t="0" r="17780" b="0"/>
            <wp:docPr id="15" name="图片 15" descr="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 protein两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abdomcentesis 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07710" cy="2843530"/>
            <wp:effectExtent l="0" t="0" r="2540" b="13970"/>
            <wp:docPr id="16" name="图片 16" descr="abdomcentesis 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bdomcentesis total protein两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绘制盒图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绘制rectal temperature属性的盒图，语句如下：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66435" cy="485140"/>
            <wp:effectExtent l="0" t="0" r="5715" b="10160"/>
            <wp:docPr id="17" name="图片 17" descr="rectal temperature盒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ctal temperature盒图语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27980" cy="2786380"/>
            <wp:effectExtent l="0" t="0" r="1270" b="13970"/>
            <wp:docPr id="18" name="图片 18" descr="rectal temperatur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ctal temperature盒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从盒图中我们可以清楚地看到该属性数据的最大值、最小值、</w:t>
      </w:r>
      <w:r>
        <w:rPr>
          <w:rFonts w:ascii="宋体" w:hAnsi="宋体" w:eastAsia="宋体" w:cs="宋体"/>
          <w:sz w:val="24"/>
          <w:szCs w:val="24"/>
        </w:rPr>
        <w:t>均值、中位数、四分位数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同样的，得到其余6个数值属性的盒图。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pluse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149475"/>
            <wp:effectExtent l="0" t="0" r="8255" b="3175"/>
            <wp:docPr id="25" name="图片 25" descr="puls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pulse盒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respiratory 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510790"/>
            <wp:effectExtent l="0" t="0" r="8255" b="3810"/>
            <wp:docPr id="26" name="图片 26" descr="respiratory rat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iratory rate盒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nasogastric reflux PH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44795" cy="2614930"/>
            <wp:effectExtent l="0" t="0" r="8255" b="13970"/>
            <wp:docPr id="27" name="图片 27" descr="nasogastric reflux PH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nasogastric reflux PH盒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packed cell volume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80355" cy="2564130"/>
            <wp:effectExtent l="0" t="0" r="10795" b="7620"/>
            <wp:docPr id="28" name="图片 28" descr="packed cell volum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acked cell volume盒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27980" cy="2586990"/>
            <wp:effectExtent l="0" t="0" r="1270" b="3810"/>
            <wp:docPr id="29" name="图片 29" descr="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otal protein盒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abdomcentesis total protein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47030" cy="2595880"/>
            <wp:effectExtent l="0" t="0" r="1270" b="13970"/>
            <wp:docPr id="30" name="图片 30" descr="abdomcentesis 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bdomcentesis total protein盒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数据缺失的处理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策略一：</w:t>
      </w:r>
      <w:r>
        <w:rPr>
          <w:rFonts w:ascii="宋体" w:hAnsi="宋体" w:eastAsia="宋体" w:cs="宋体"/>
          <w:sz w:val="24"/>
          <w:szCs w:val="24"/>
        </w:rPr>
        <w:t>将缺失部分剔除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查看含有缺失值的记录的个数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647690" cy="287020"/>
            <wp:effectExtent l="0" t="0" r="10160" b="17780"/>
            <wp:docPr id="32" name="图片 32" descr="含有缺失值的记录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含有缺失值的记录个数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剔除所有包含缺失值的记录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970270" cy="163195"/>
            <wp:effectExtent l="0" t="0" r="11430" b="8255"/>
            <wp:docPr id="31" name="图片 31" descr="删除含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删除含缺失值的记录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输出结果（部分）：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52135" cy="3776345"/>
            <wp:effectExtent l="0" t="0" r="5715" b="14605"/>
            <wp:docPr id="33" name="图片 33" descr="删除后的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删除后的结果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在本问题中，样本缺失值太多，剔除所有含缺失值记录的方法过于极端，处理后的数据已所剩无几，于是我们考虑仅剔除缺失值较多的几行数据。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剔除缺失值较多的几行记录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首先，由于上一步中对数据已改动，故需重新加载数据：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241415" cy="1776730"/>
            <wp:effectExtent l="0" t="0" r="6985" b="13970"/>
            <wp:docPr id="34" name="图片 34" descr="重新导入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重新导入数据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利用manyNAs( )函数找出缺失值个数大于列数20%的行，并剔除：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800090" cy="147320"/>
            <wp:effectExtent l="0" t="0" r="10160" b="5080"/>
            <wp:docPr id="35" name="图片 35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较多缺失值的记录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输出结果（部分）：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573395" cy="3502660"/>
            <wp:effectExtent l="0" t="0" r="8255" b="2540"/>
            <wp:docPr id="36" name="图片 36" descr="删除较多缺失值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删除较多缺失值结果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策略二：用最高频率值来填补缺失值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重新加载数据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剔除缺失值个数大于列数20%的行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800090" cy="147320"/>
            <wp:effectExtent l="0" t="0" r="10160" b="5080"/>
            <wp:docPr id="38" name="图片 38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删除较多缺失值的记录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用中心趋势值填补缺失值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598920" cy="160655"/>
            <wp:effectExtent l="0" t="0" r="11430" b="10795"/>
            <wp:docPr id="40" name="图片 40" descr="最高频率补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最高频率补语句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插件包中提供的函数centralImputation( )可以用数据的中心趋势值来填补数据集的所有缺失值。对数值型变量，该函数用中位数；对名义变量，它采用众数。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输出结果（部分）：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221095" cy="3160395"/>
            <wp:effectExtent l="0" t="0" r="8255" b="1905"/>
            <wp:docPr id="41" name="图片 41" descr="最高频率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最高频率补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四、实验感想</w:t>
      </w:r>
    </w:p>
    <w:p>
      <w:pPr>
        <w:keepNext w:val="0"/>
        <w:keepLines w:val="0"/>
        <w:widowControl/>
        <w:suppressLineNumbers w:val="0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本次试验让我更加进一步了解学习了数据挖掘的相关内容，期间遇到了很多问题通过小组讨论也有所解决，在接下来的学习中会进一步探索努力的。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说明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本文仅详细介绍了训练集horse-colic-data.txt的实验步骤，由于测试集horse-colic-test.txt的处理过程与之类似，就不赘述，但结果保存在result/test文件中，供查看。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6" w:beforeLines="50" w:after="156" w:afterLines="50" w:line="24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[1]Lurs Torgo著;李洪成等译.数据挖掘与R语言</w:t>
      </w:r>
      <w:r>
        <w:rPr>
          <w:rFonts w:ascii="宋体" w:hAnsi="宋体" w:eastAsia="宋体" w:cs="宋体"/>
          <w:sz w:val="24"/>
          <w:szCs w:val="24"/>
        </w:rPr>
        <w:t>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机械工业</w:t>
      </w:r>
      <w:r>
        <w:rPr>
          <w:rFonts w:ascii="宋体" w:hAnsi="宋体" w:eastAsia="宋体" w:cs="宋体"/>
          <w:sz w:val="24"/>
          <w:szCs w:val="24"/>
        </w:rPr>
        <w:t>出版社．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2013.</w:t>
      </w:r>
    </w:p>
    <w:p>
      <w:pPr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19A3"/>
    <w:multiLevelType w:val="multilevel"/>
    <w:tmpl w:val="16AA19A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585795E4"/>
    <w:multiLevelType w:val="singleLevel"/>
    <w:tmpl w:val="585795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0C933"/>
    <w:multiLevelType w:val="singleLevel"/>
    <w:tmpl w:val="5860C93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F39744"/>
    <w:multiLevelType w:val="singleLevel"/>
    <w:tmpl w:val="58F3974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8F39F62"/>
    <w:multiLevelType w:val="singleLevel"/>
    <w:tmpl w:val="58F39F6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3A48E"/>
    <w:multiLevelType w:val="singleLevel"/>
    <w:tmpl w:val="58F3A48E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8F3A8B6"/>
    <w:multiLevelType w:val="singleLevel"/>
    <w:tmpl w:val="58F3A8B6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F3A980"/>
    <w:multiLevelType w:val="singleLevel"/>
    <w:tmpl w:val="58F3A9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2DE2"/>
    <w:rsid w:val="07F745C8"/>
    <w:rsid w:val="09EE744F"/>
    <w:rsid w:val="104C77D8"/>
    <w:rsid w:val="13DB7524"/>
    <w:rsid w:val="14E33280"/>
    <w:rsid w:val="19CA7448"/>
    <w:rsid w:val="1AE83A36"/>
    <w:rsid w:val="20E52664"/>
    <w:rsid w:val="222C5ADD"/>
    <w:rsid w:val="225F540A"/>
    <w:rsid w:val="22BF5EAE"/>
    <w:rsid w:val="23F6536C"/>
    <w:rsid w:val="25BF455F"/>
    <w:rsid w:val="27B30AA2"/>
    <w:rsid w:val="28767D3C"/>
    <w:rsid w:val="28FB7234"/>
    <w:rsid w:val="2ACC7561"/>
    <w:rsid w:val="2B811DE9"/>
    <w:rsid w:val="2E884DEA"/>
    <w:rsid w:val="2F515E7B"/>
    <w:rsid w:val="2F603CCC"/>
    <w:rsid w:val="30D91F46"/>
    <w:rsid w:val="323F33A7"/>
    <w:rsid w:val="345D7CE9"/>
    <w:rsid w:val="39EB709E"/>
    <w:rsid w:val="3A6D5597"/>
    <w:rsid w:val="3A7A2D3B"/>
    <w:rsid w:val="3C063C57"/>
    <w:rsid w:val="3CA502C9"/>
    <w:rsid w:val="40757B29"/>
    <w:rsid w:val="40E62ACC"/>
    <w:rsid w:val="4168796D"/>
    <w:rsid w:val="42FC1375"/>
    <w:rsid w:val="46A848E3"/>
    <w:rsid w:val="4A9F3D54"/>
    <w:rsid w:val="501002B0"/>
    <w:rsid w:val="519237F4"/>
    <w:rsid w:val="526704B7"/>
    <w:rsid w:val="54031C60"/>
    <w:rsid w:val="546F67BC"/>
    <w:rsid w:val="57401D39"/>
    <w:rsid w:val="58E3581A"/>
    <w:rsid w:val="5AA601D6"/>
    <w:rsid w:val="5BBE3717"/>
    <w:rsid w:val="5C522829"/>
    <w:rsid w:val="5D2F1AFB"/>
    <w:rsid w:val="623518F3"/>
    <w:rsid w:val="64230E71"/>
    <w:rsid w:val="6BD27E72"/>
    <w:rsid w:val="6CF41DD3"/>
    <w:rsid w:val="6EBA1C8C"/>
    <w:rsid w:val="6F6B4B91"/>
    <w:rsid w:val="72366D13"/>
    <w:rsid w:val="73BA5664"/>
    <w:rsid w:val="776A70C7"/>
    <w:rsid w:val="77987ADE"/>
    <w:rsid w:val="78A775DD"/>
    <w:rsid w:val="7B153F2D"/>
    <w:rsid w:val="7CA526AA"/>
    <w:rsid w:val="7E1176F0"/>
    <w:rsid w:val="7EBF2990"/>
    <w:rsid w:val="7F702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1"/>
    <w:basedOn w:val="1"/>
    <w:next w:val="1"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2017-04-17T12:26:02Z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