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Test-Manager (01.10.2021 – 31.12.2022)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Coach des Projektleiters (01.01.2021 – 31.05.2021)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2"/>
      </w:pPr>
      <w:r>
        <w:t xml:space="preserve">Helsana Versicherungen AG: Performance-Analyst (01.08.2020 – 31.12.2020)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Java-Developer (01.02.2020 – 31.07.2020)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2"/>
      </w:pPr>
      <w:r>
        <w:t xml:space="preserve">Eternitas Zürich: Lead Developer (01.03.2019 – 31.08.2019)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Erhöhung von Transparenz und Sicherheit, Revolutionierung des Testamentsregistrierungsprozesses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r>
        <w:t xml:space="preserve">
</w:t>
      </w:r>
    </w:p>
    <w:p>
      <w:pPr>
        <w:pStyle w:val="Heading2"/>
      </w:pPr>
      <w:r>
        <w:t xml:space="preserve">Galexis  Niederbipp: Technical Analyst (01.06.2018 – 31.12.2018)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– 31.10.2017)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2"/>
      </w:pPr>
      <w:r>
        <w:t xml:space="preserve">Credit Suisse Zürich: Senior Solution Engineer (01.04.2013 – 31.12.2013)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von Testprozessen und Verkürzung der Einführungszeit für Anwendungsversionen</w:t>
      </w:r>
    </w:p>
    <w:p>
      <w:pPr>
        <w:pStyle w:val="ListParagraph"/>
        <w:numPr>
          <w:ilvl w:val="0"/>
          <w:numId w:val="1"/>
        </w:numPr>
      </w:pPr>
      <w:r>
        <w:t xml:space="preserve">Implementierung von Testautomatisierung und Verbesserung des Build-Managements</w:t>
      </w:r>
    </w:p>
    <w:p>
      <w:r>
        <w:t xml:space="preserve">
</w:t>
      </w:r>
    </w:p>
    <w:p>
      <w:pPr>
        <w:pStyle w:val="Heading2"/>
      </w:pPr>
      <w:r>
        <w:t xml:space="preserve">Credit Suisse Zürich: Software Configuration Manager (01.05.2010 – 31.03.2013)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2"/>
      </w:pPr>
      <w:r>
        <w:t xml:space="preserve">SwissLife Zürich: Senior Java Developer (01.10.2007 - 30.11.2008)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2"/>
      </w:pPr>
      <w:r>
        <w:t xml:space="preserve">lyrx GmbH Zürich: Geschäftsführer (01.10.2007 - 31.12.2007)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Entwicklung von Strategien zur Marktpositionierung und Kundenakquise, was zu einem erfolgreichen Start des Unternehmens beitrug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r>
        <w:t xml:space="preserve">
</w:t>
      </w:r>
    </w:p>
    <w:p>
      <w:pPr>
        <w:pStyle w:val="Heading1"/>
      </w:pPr>
      <w:r>
        <w:t xml:space="preserve">Technische Skills</w:t>
      </w:r>
    </w:p>
    <w:p>
      <w:r>
        <w:t xml:space="preserve">Oracle (5 Jahre, 4  Monate),Linux (7 Jahre, 7  Monate),Java (18 Jahre, 7  Monate),XML (5 Jahre, 11  Monate),SAP (4 Jahre, 7  Monate),Perl (5 Jahre, 7  Monate),MySQL (1 Jahre, 4  Monate),Swing (5 Jahre, 4  Monate),Jenkins (9 Jahre, 8  Monate),Maven (7 Jahre, 11  Monate),JProfiler (3 Jahre, 3  Monate),Eclipse (1 Jahre, 9  Monate),Javascript (4 Jahre, 2  Monate),Teamcity (3 Jahre, 8  Monate),Webservices (3 Jahre, 8  Monate),JSF (5 Jahre, 8  Monate),Scrum (4 Jahre, 2  Monate),Groovy (1 Jahre, 2  Monate),Selenium (1 Jahre, 2  Monate),Jira (5 Jahre, 2  Monate),Dynatrace (1 Jahre, 2  Monate),Intellij (4 Jahre, 4  Monate),JBoss (1 Jahre, 9  Monate),Spring Boot (1 Jahre, 9  Monate),Bitbucket (2 Jahre, 5  Monate),Struts (2 Jahre, 0  Monate),JSP (2 Jahre, 0  Monate),Servlets (7 Monate),Spring (3 Jahre, 11  Monate),Tomcat (7 Monate),Docker (1 Jahre, 1  Monate),React (1 Jahre, 1  Monate),AWS (6 Monate),IPFS (6 Monate),SubtleCrypto (6 Monate),Kafka (1 Jahre, 9  Monate),Swagger (6 Monate),Junit (6 Monate),Sharepoint (10 Monate),NeoLoad (5 Monate),Splunk (5 Monate),Confluence (2 Jahre, 1  Monate),Node.js (5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2023-05-09T17:32:04.066Z</dcterms:created>
  <dcterms:modified xsi:type="dcterms:W3CDTF">2023-05-09T17:32:04.066Z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