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微信公众号手动配置微信授权操作说明书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在微信公众号上获取</w:t>
      </w:r>
      <w:r>
        <w:rPr>
          <w:rFonts w:hint="eastAsia"/>
          <w:lang w:val="en-US" w:eastAsia="zh-CN"/>
        </w:rPr>
        <w:t>AppID、AppSecret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点击“开发”的“基本配置”</w:t>
      </w:r>
    </w:p>
    <w:p>
      <w:r>
        <w:drawing>
          <wp:inline distT="0" distB="0" distL="114300" distR="114300">
            <wp:extent cx="5260975" cy="255905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需要获取AppSecret、AppID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注：如果公众号之前托管给其他公司，则需要和客户协商好，才能重置，否则就会出问题；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获取AppSecret、AppID，需要用文件保存下来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8751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设置服务器配置</w:t>
      </w:r>
    </w:p>
    <w:p>
      <w:pPr>
        <w:numPr>
          <w:ilvl w:val="0"/>
          <w:numId w:val="0"/>
        </w:numPr>
        <w:ind w:leftChars="0"/>
      </w:pPr>
      <w:r>
        <w:rPr>
          <w:rFonts w:hint="eastAsia" w:ascii="-apple-system-font" w:hAnsi="-apple-system-font" w:eastAsia="宋体" w:cs="-apple-system-font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服务器配置配置以后，才能调用微信的菜单管理、关注时自动回复、关键词自动回复、带参二维码功能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在深传政务平台的“公众号管理”上点击“绑定”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1229995"/>
            <wp:effectExtent l="0" t="0" r="14605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绑定时，必须要填写公众号名称、公众号类型、</w:t>
      </w:r>
      <w:r>
        <w:rPr>
          <w:rFonts w:hint="eastAsia"/>
          <w:lang w:val="en-US" w:eastAsia="zh-CN"/>
        </w:rPr>
        <w:t>AppID、AppSecret，点击“保存”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079625"/>
            <wp:effectExtent l="0" t="0" r="4445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复制页面的接口地址、</w:t>
      </w:r>
      <w:r>
        <w:rPr>
          <w:rFonts w:hint="eastAsia"/>
          <w:lang w:val="en-US" w:eastAsia="zh-CN"/>
        </w:rPr>
        <w:t>Token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045970"/>
            <wp:effectExtent l="0" t="0" r="5715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br w:type="page"/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在微信公众号的“基本配置”，点击“修改配置”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845435"/>
            <wp:effectExtent l="0" t="0" r="13970" b="1206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配置基本信息，</w:t>
      </w:r>
      <w:r>
        <w:rPr>
          <w:rFonts w:hint="eastAsia"/>
          <w:lang w:val="en-US" w:eastAsia="zh-CN"/>
        </w:rPr>
        <w:t>URL填写接口地址、Token填写深传政务平台的Token，最后点击“提交”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lang w:val="en-US" w:eastAsia="zh-CN"/>
              </w:rPr>
              <w:t>服务器地址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复制政务平台的</w:t>
            </w:r>
            <w:r>
              <w:rPr>
                <w:rFonts w:hint="eastAsia" w:ascii="-apple-system-font" w:hAnsi="-apple-system-font" w:eastAsia="宋体" w:cs="-apple-system-font"/>
                <w:b/>
                <w:bCs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-apple-system-font" w:hAnsi="-apple-system-font" w:eastAsia="宋体" w:cs="-apple-system-font"/>
                <w:b w:val="0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复制政务平台的</w:t>
            </w:r>
            <w:r>
              <w:rPr>
                <w:rFonts w:hint="eastAsia" w:ascii="-apple-system-font" w:hAnsi="-apple-system-font" w:eastAsia="宋体" w:cs="-apple-system-font"/>
                <w:b/>
                <w:bCs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Token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2168525"/>
            <wp:effectExtent l="0" t="0" r="13970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然后再服务器配置中，点击“启用”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1374775"/>
            <wp:effectExtent l="0" t="0" r="15875" b="158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1243330"/>
            <wp:effectExtent l="0" t="0" r="8890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配置白名单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IP白名单：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116.211.116.149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116.211.116.171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116.211.116.172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116.211.116.173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116.211.116.174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120.77.74.248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786255"/>
            <wp:effectExtent l="0" t="0" r="133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配置域名、网页授权域名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点击“配置”的“公众号设置”</w:t>
      </w:r>
    </w:p>
    <w:p>
      <w:r>
        <w:drawing>
          <wp:inline distT="0" distB="0" distL="114300" distR="114300">
            <wp:extent cx="1184910" cy="2902585"/>
            <wp:effectExtent l="0" t="0" r="152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配置业务域名、JS接口安全域名、网页授权域名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shencom.cn</w:t>
      </w:r>
      <w:r>
        <w:rPr>
          <w:rFonts w:hint="eastAsia"/>
          <w:color w:val="FF0000"/>
          <w:lang w:eastAsia="zh-CN"/>
        </w:rPr>
        <w:t>是平台的域名，</w:t>
      </w:r>
      <w:r>
        <w:rPr>
          <w:rFonts w:hint="default"/>
          <w:color w:val="FF0000"/>
        </w:rPr>
        <w:t>szcgroup.cn</w:t>
      </w:r>
      <w:r>
        <w:rPr>
          <w:rFonts w:hint="eastAsia"/>
          <w:color w:val="FF0000"/>
          <w:lang w:eastAsia="zh-CN"/>
        </w:rPr>
        <w:t>是活动平台的域名。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域名名称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业务域名</w:t>
            </w:r>
          </w:p>
        </w:tc>
        <w:tc>
          <w:tcPr>
            <w:tcW w:w="4261" w:type="dxa"/>
          </w:tcPr>
          <w:p>
            <w:r>
              <w:t>shencom.cn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szcgroup.cn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JS接口安全域名</w:t>
            </w:r>
          </w:p>
        </w:tc>
        <w:tc>
          <w:tcPr>
            <w:tcW w:w="4261" w:type="dxa"/>
          </w:tcPr>
          <w:p>
            <w:r>
              <w:t>shencom.cn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szcgroup.cn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网页授权域名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csm.shencom.cn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254250"/>
            <wp:effectExtent l="0" t="0" r="825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需要让开发把相关文件放在web服务器和csm.shencom.cn上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4149725"/>
            <wp:effectExtent l="0" t="0" r="1079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-apple-system-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7E5E"/>
    <w:multiLevelType w:val="singleLevel"/>
    <w:tmpl w:val="5AA77E5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A77EB8"/>
    <w:multiLevelType w:val="singleLevel"/>
    <w:tmpl w:val="5AA77EB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AA78187"/>
    <w:multiLevelType w:val="singleLevel"/>
    <w:tmpl w:val="5AA7818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09D2776"/>
    <w:multiLevelType w:val="singleLevel"/>
    <w:tmpl w:val="709D27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927"/>
    <w:rsid w:val="009E44AF"/>
    <w:rsid w:val="00F76E6E"/>
    <w:rsid w:val="014659EC"/>
    <w:rsid w:val="014765BF"/>
    <w:rsid w:val="03FD6AD6"/>
    <w:rsid w:val="049C6E21"/>
    <w:rsid w:val="05695D1E"/>
    <w:rsid w:val="060D0729"/>
    <w:rsid w:val="07B268E4"/>
    <w:rsid w:val="082E3B42"/>
    <w:rsid w:val="08F50CF0"/>
    <w:rsid w:val="0935271B"/>
    <w:rsid w:val="0A3E0FB3"/>
    <w:rsid w:val="0AEB36E8"/>
    <w:rsid w:val="0B1963A6"/>
    <w:rsid w:val="0B723CBF"/>
    <w:rsid w:val="0C6F10D6"/>
    <w:rsid w:val="0CA5030E"/>
    <w:rsid w:val="0E0263DC"/>
    <w:rsid w:val="0EE1016E"/>
    <w:rsid w:val="10094882"/>
    <w:rsid w:val="122B38CD"/>
    <w:rsid w:val="12A92F75"/>
    <w:rsid w:val="12B9119D"/>
    <w:rsid w:val="12D11A8F"/>
    <w:rsid w:val="12FD46E2"/>
    <w:rsid w:val="14441248"/>
    <w:rsid w:val="16D0778B"/>
    <w:rsid w:val="177D54A8"/>
    <w:rsid w:val="179F615D"/>
    <w:rsid w:val="186F48F7"/>
    <w:rsid w:val="19052942"/>
    <w:rsid w:val="1AD04761"/>
    <w:rsid w:val="1BCC462E"/>
    <w:rsid w:val="1BD02F0D"/>
    <w:rsid w:val="1F995C24"/>
    <w:rsid w:val="20B71E50"/>
    <w:rsid w:val="211277AC"/>
    <w:rsid w:val="217F49F9"/>
    <w:rsid w:val="21BC065D"/>
    <w:rsid w:val="24A054C3"/>
    <w:rsid w:val="26736149"/>
    <w:rsid w:val="2BC33A1E"/>
    <w:rsid w:val="2C233DF7"/>
    <w:rsid w:val="2E761577"/>
    <w:rsid w:val="2FC40076"/>
    <w:rsid w:val="302C5F6C"/>
    <w:rsid w:val="315856A2"/>
    <w:rsid w:val="319D47EE"/>
    <w:rsid w:val="31BC0D72"/>
    <w:rsid w:val="32257453"/>
    <w:rsid w:val="340A0738"/>
    <w:rsid w:val="347D4787"/>
    <w:rsid w:val="352B6723"/>
    <w:rsid w:val="3A480A41"/>
    <w:rsid w:val="3CCB762C"/>
    <w:rsid w:val="3DE418EF"/>
    <w:rsid w:val="3F231CF6"/>
    <w:rsid w:val="42656B41"/>
    <w:rsid w:val="42936281"/>
    <w:rsid w:val="43956673"/>
    <w:rsid w:val="457612C2"/>
    <w:rsid w:val="457C6315"/>
    <w:rsid w:val="45A0741C"/>
    <w:rsid w:val="45EC2161"/>
    <w:rsid w:val="462C6029"/>
    <w:rsid w:val="49D23D02"/>
    <w:rsid w:val="4A0452F8"/>
    <w:rsid w:val="4A6E0BE4"/>
    <w:rsid w:val="4AAC4869"/>
    <w:rsid w:val="4BDB5391"/>
    <w:rsid w:val="4D1D47B7"/>
    <w:rsid w:val="4DC04D60"/>
    <w:rsid w:val="4DCB5921"/>
    <w:rsid w:val="4E353E1D"/>
    <w:rsid w:val="4F855291"/>
    <w:rsid w:val="4FF1258E"/>
    <w:rsid w:val="5177141A"/>
    <w:rsid w:val="529B7FBD"/>
    <w:rsid w:val="54CA7677"/>
    <w:rsid w:val="57F9695D"/>
    <w:rsid w:val="588702EB"/>
    <w:rsid w:val="5AC122D5"/>
    <w:rsid w:val="5ADD3D4A"/>
    <w:rsid w:val="5B94407A"/>
    <w:rsid w:val="5C7854C5"/>
    <w:rsid w:val="5DCB0F99"/>
    <w:rsid w:val="5E0B0FF9"/>
    <w:rsid w:val="5E7C4CE1"/>
    <w:rsid w:val="5F2018D8"/>
    <w:rsid w:val="5FC046DF"/>
    <w:rsid w:val="5FF32CA7"/>
    <w:rsid w:val="60487A54"/>
    <w:rsid w:val="6059679E"/>
    <w:rsid w:val="626E59D9"/>
    <w:rsid w:val="62F06030"/>
    <w:rsid w:val="63073422"/>
    <w:rsid w:val="630A6C41"/>
    <w:rsid w:val="63D7566B"/>
    <w:rsid w:val="63DB41CE"/>
    <w:rsid w:val="672F1D00"/>
    <w:rsid w:val="679B4E60"/>
    <w:rsid w:val="67D1596B"/>
    <w:rsid w:val="684D61B3"/>
    <w:rsid w:val="69BE542D"/>
    <w:rsid w:val="6A2C131A"/>
    <w:rsid w:val="6B971502"/>
    <w:rsid w:val="6C03063B"/>
    <w:rsid w:val="6C950B4D"/>
    <w:rsid w:val="6E6356DF"/>
    <w:rsid w:val="6EFA35EE"/>
    <w:rsid w:val="6F272336"/>
    <w:rsid w:val="73BC6B19"/>
    <w:rsid w:val="748F5EF2"/>
    <w:rsid w:val="74C9759B"/>
    <w:rsid w:val="759568BB"/>
    <w:rsid w:val="77D019CC"/>
    <w:rsid w:val="78071CDC"/>
    <w:rsid w:val="78D515F5"/>
    <w:rsid w:val="78E77495"/>
    <w:rsid w:val="793D398F"/>
    <w:rsid w:val="79AB42B4"/>
    <w:rsid w:val="7A5073B9"/>
    <w:rsid w:val="7E2841CB"/>
    <w:rsid w:val="7ED46A25"/>
    <w:rsid w:val="7F793F4D"/>
    <w:rsid w:val="7FCF00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