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tab/>
        <w:t xml:space="preserve">Note: 8.6E-8.6H are one lesson/unit</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9026.254800046547"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65"/>
        <w:gridCol w:w="1170"/>
        <w:gridCol w:w="1719.1451068616425"/>
        <w:gridCol w:w="1333.8194794616193"/>
        <w:gridCol w:w="1259.718397269307"/>
        <w:gridCol w:w="1259.718397269307"/>
        <w:tblGridChange w:id="0">
          <w:tblGrid>
            <w:gridCol w:w="607.6288739769598"/>
            <w:gridCol w:w="311.2245452077111"/>
            <w:gridCol w:w="1365"/>
            <w:gridCol w:w="1170"/>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8.6A (1)</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after="240" w:before="240"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8.6E (2)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after="240" w:before="240" w:line="240" w:lineRule="auto"/>
              <w:ind w:left="720" w:hanging="360"/>
              <w:rPr>
                <w:rFonts w:ascii="Calibri" w:cs="Calibri" w:eastAsia="Calibri" w:hAnsi="Calibri"/>
                <w:color w:val="1155cc"/>
                <w:sz w:val="20"/>
                <w:szCs w:val="20"/>
                <w:highlight w:val="yellow"/>
              </w:rPr>
            </w:pPr>
            <w:r w:rsidDel="00000000" w:rsidR="00000000" w:rsidRPr="00000000">
              <w:rPr>
                <w:rFonts w:ascii="Calibri" w:cs="Calibri" w:eastAsia="Calibri" w:hAnsi="Calibri"/>
                <w:sz w:val="20"/>
                <w:szCs w:val="20"/>
                <w:highlight w:val="yellow"/>
                <w:rtl w:val="0"/>
              </w:rPr>
              <w:t xml:space="preserve">8.6g (3)</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shd w:fill="ff9900" w:val="clear"/>
                <w:rtl w:val="0"/>
              </w:rPr>
              <w:t xml:space="preserve">8.6C (4)</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shd w:fill="ff9900" w:val="clear"/>
                <w:rtl w:val="0"/>
              </w:rPr>
              <w:t xml:space="preserve">8.6C (4)</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after="240" w:before="240"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8.6h(6)</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a personal connection to a  text.</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explaining their connection to the story “The Lady or the Tiger”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interact with a text.</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“The Lady or the Tiger”.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the explicit or implicit meanings of text.</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debate the ending to “The Lady or  the Tiger”.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 to an essay prompt.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prepare an outline for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 to an essay prompt.</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prepare an outline for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r</w:t>
            </w:r>
            <w:r w:rsidDel="00000000" w:rsidR="00000000" w:rsidRPr="00000000">
              <w:rPr>
                <w:rFonts w:ascii="Calibri" w:cs="Calibri" w:eastAsia="Calibri" w:hAnsi="Calibri"/>
                <w:sz w:val="20"/>
                <w:szCs w:val="20"/>
                <w:rtl w:val="0"/>
              </w:rPr>
              <w:t xml:space="preserve">espond orally or in writing with appropriate register, vocabulary, tone, and voice.</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critique show.</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draw a connection between yourself and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interact with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ways you can discuss the meaning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supporting evidence in a text to support an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supporting evidence in a text to support an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a book report and a book review?</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different ways books (and other forms of media) can be critiqued?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When is being thrifty more harmful than good?</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elements of your culture to make money?</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How can you use your self confidence to improve the lives of people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cultures have shaped your identity?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education to determine your high school year post high school plans?</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can you use your ancestral culture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integrity in business mean to you?</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Is it ever a good idea to make money off of a culture that you do not have a claim to?</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independent in school?</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spirituality to develop chants?</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independent in school?</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spirituality to develop chants?</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thrifty?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of the ways you can advocate for yourself at school?</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fun ways you can develop your educational competency?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7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7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7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to Self Connections</w:t>
            </w:r>
          </w:p>
          <w:p w:rsidR="00000000" w:rsidDel="00000000" w:rsidP="00000000" w:rsidRDefault="00000000" w:rsidRPr="00000000" w14:paraId="00000081">
            <w:pPr>
              <w:spacing w:line="240" w:lineRule="auto"/>
              <w:rPr>
                <w:rFonts w:ascii="Calibri" w:cs="Calibri" w:eastAsia="Calibri" w:hAnsi="Calibri"/>
                <w:b w:val="1"/>
                <w:bCs w:val="1"/>
                <w:sz w:val="20"/>
                <w:szCs w:val="20"/>
                <w:highlight w:val="yellow"/>
              </w:rPr>
            </w:pPr>
            <w:hyperlink r:id="rId6">
              <w:r w:rsidDel="00000000" w:rsidR="00000000" w:rsidRPr="00000000">
                <w:rPr>
                  <w:rFonts w:ascii="Calibri" w:cs="Calibri" w:eastAsia="Calibri" w:hAnsi="Calibri"/>
                  <w:sz w:val="20"/>
                  <w:szCs w:val="20"/>
                  <w:u w:val="single"/>
                  <w:rtl w:val="0"/>
                </w:rPr>
                <w:t xml:space="preserve">https://www.youtube.com/watch?v=y-BY8J4V2rg</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8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Presentation Software (PowerPoint, Google Slides, erc)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Take Book Notes (Why You Should Take Notes While Reading)</w:t>
            </w:r>
          </w:p>
          <w:p w:rsidR="00000000" w:rsidDel="00000000" w:rsidP="00000000" w:rsidRDefault="00000000" w:rsidRPr="00000000" w14:paraId="0000008C">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https://www.youtube.com/watch?v=YCebKwqCVD4</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Lady or the Tiger”.</w:t>
            </w:r>
          </w:p>
          <w:p w:rsidR="00000000" w:rsidDel="00000000" w:rsidP="00000000" w:rsidRDefault="00000000" w:rsidRPr="00000000" w14:paraId="0000008F">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https://en.wikisource.org/wiki/The_lady,_or_the_tiger%3F_and_other_stories/The_Lady,_or_the_Tiger%3F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Lesson 6 - Inferences</w:t>
            </w:r>
          </w:p>
          <w:p w:rsidR="00000000" w:rsidDel="00000000" w:rsidP="00000000" w:rsidRDefault="00000000" w:rsidRPr="00000000" w14:paraId="0000009A">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color w:val="1155cc"/>
                  <w:sz w:val="20"/>
                  <w:szCs w:val="20"/>
                  <w:u w:val="single"/>
                  <w:rtl w:val="0"/>
                </w:rPr>
                <w:t xml:space="preserve">https://www.youtube.com/watch?v=e7szJbRv9Hc&amp;ab_channel=TownsendPress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Lady or the Tiger”.</w:t>
            </w:r>
          </w:p>
          <w:p w:rsidR="00000000" w:rsidDel="00000000" w:rsidP="00000000" w:rsidRDefault="00000000" w:rsidRPr="00000000" w14:paraId="0000009D">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color w:val="1155cc"/>
                  <w:sz w:val="20"/>
                  <w:szCs w:val="20"/>
                  <w:u w:val="single"/>
                  <w:rtl w:val="0"/>
                </w:rPr>
                <w:t xml:space="preserve">https://en.wikisource.org/wiki/The_lady,_or_the_tiger%3F_and_other_stories/The_Lady,_or_the_Tiger%3F</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Lady or the Tiger”.</w:t>
            </w:r>
          </w:p>
          <w:p w:rsidR="00000000" w:rsidDel="00000000" w:rsidP="00000000" w:rsidRDefault="00000000" w:rsidRPr="00000000" w14:paraId="000000A9">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https://en.wikisource.org/wiki/The_lady,_or_the_tiger%3F_and_other_stories/The_Lady,_or_the_Tiger%3F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Lady or the Tiger”.</w:t>
            </w:r>
          </w:p>
          <w:p w:rsidR="00000000" w:rsidDel="00000000" w:rsidP="00000000" w:rsidRDefault="00000000" w:rsidRPr="00000000" w14:paraId="000000B5">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https://en.wikisource.org/wiki/The_lady,_or_the_tiger%3F_and_other_stories/The_Lady,_or_the_Tiger%3F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B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B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BC">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BE">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How to Write a Book Review</w:t>
            </w:r>
          </w:p>
          <w:p w:rsidR="00000000" w:rsidDel="00000000" w:rsidP="00000000" w:rsidRDefault="00000000" w:rsidRPr="00000000" w14:paraId="000000BF">
            <w:pPr>
              <w:spacing w:line="240" w:lineRule="auto"/>
              <w:rPr>
                <w:rFonts w:ascii="Roboto" w:cs="Roboto" w:eastAsia="Roboto" w:hAnsi="Roboto"/>
                <w:sz w:val="20"/>
                <w:szCs w:val="20"/>
                <w:shd w:fill="f9f9f9" w:val="clear"/>
              </w:rPr>
            </w:pPr>
            <w:hyperlink r:id="rId13">
              <w:r w:rsidDel="00000000" w:rsidR="00000000" w:rsidRPr="00000000">
                <w:rPr>
                  <w:rFonts w:ascii="Roboto" w:cs="Roboto" w:eastAsia="Roboto" w:hAnsi="Roboto"/>
                  <w:color w:val="1155cc"/>
                  <w:sz w:val="20"/>
                  <w:szCs w:val="20"/>
                  <w:u w:val="single"/>
                  <w:shd w:fill="f9f9f9" w:val="clear"/>
                  <w:rtl w:val="0"/>
                </w:rPr>
                <w:t xml:space="preserve">https://www.youtube.com/watch?v=IhYF3v3zTeo</w:t>
              </w:r>
            </w:hyperlink>
            <w:r w:rsidDel="00000000" w:rsidR="00000000" w:rsidRPr="00000000">
              <w:rPr>
                <w:rFonts w:ascii="Roboto" w:cs="Roboto" w:eastAsia="Roboto" w:hAnsi="Roboto"/>
                <w:sz w:val="20"/>
                <w:szCs w:val="20"/>
                <w:shd w:fill="f9f9f9" w:val="clear"/>
                <w:rtl w:val="0"/>
              </w:rPr>
              <w:t xml:space="preserve">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Lady or the Tiger”.</w:t>
            </w:r>
          </w:p>
          <w:p w:rsidR="00000000" w:rsidDel="00000000" w:rsidP="00000000" w:rsidRDefault="00000000" w:rsidRPr="00000000" w14:paraId="000000C2">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https://en.wikisource.org/wiki/The_lady,_or_the_tiger%3F_and_other_stories/The_Lady,_or_the_Tiger%3F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3">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Activity</w:t>
            </w:r>
          </w:p>
          <w:p w:rsidR="00000000" w:rsidDel="00000000" w:rsidP="00000000" w:rsidRDefault="00000000" w:rsidRPr="00000000" w14:paraId="000000C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Audio/Video App (Phone, laptop, tablet, etc)</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a connection they can make between themselves and  a story they have read in the past. Students will upload their answers to the LMS.</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establish a connection between literature and oneself. </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decision they would have made if they were one of the characters in the Lady or the Tiger. Then ask students if they have ever had to make a difficult choice or choose between two difficult options. Ask them to think about what might have motivated the characters in the story. Tell students they are to create a one page write up comparing a time when they were faced with two difficult options and compare it to the events of “The Lady or the Tiger.”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it means to interact with a text.</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interact with a text.</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Lady or the Tiger.” As students read the story, allow students to interact with the story as they see fit. Allow students to take notes, annotate, or another method that they prefer. Inform students that their notes will help them answer the essay prompt.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inferences and supporting evidence can be used to measure one’s understanding of a text.</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the inferences video. </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Lady or the Tiger.” As the class reads the story, take a moment at various points to ask the students to share what they think the text is saying-whether it is the action of the story, interaction between characters, or even the implications of a society where people can either be killed or married. When the class finishes reading the story,  </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introduce the essay prompt: What door do you think the Lady sends her lover to: the Lady or the Tiger?</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introducing the prompt, inform students that they will create an outline before answering the question they are to use the text to support their argument and are to create an outline.</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supporting details from the text, students will create an outline to answer the essay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introduce the essay prompt: What door do you think the Lady sends her lover to: the Lady or the Tiger?</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introducing the prompt, inform students that they will create an outline before answering the question they are to use the text to support their argument and are to create an outline.</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supporting details from the text, students will create an outline to answer the essay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think is the difference between a book review and a book report.  Students will upload their answers to the LMS.</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do a book review. </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Split the students into pairs. Have the pairs discuss whether or not they enjoyed the story. Then, have the students create a review show that should critique “The Lady or the Tiger” and convince or dissuade others from reading the story.</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a connection they can make between themselves and  a story they have read in the past. Students will upload their answers to the LMS.</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establish a connection between literature and oneself.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decision they would have made if they were one of the characters in the Lady or the Tiger. Then ask students if they have ever had to make a difficult choice or choose between two difficult options. Ask them to think about what might have motivated the characters in the story. Tell students they are to create a one page write up comparing a time when they were faced with two difficult options and compare it to the events of “The Lady or the Tiger.”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what it means to interact with a text.</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interact with a text.</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Lady or the Tiger.” As students read the story, allow students to interact with the story as they see fit. Allow students to take notes, annotate, or another method that they prefer. Inform students that their notes will help them answer the essay prompt.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inferences and supporting evidence can be used to measure one’s understanding of a text.</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the inferences video. </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Lady or the Tiger.” As the class reads the story, take a moment at various points to ask the students to share what they think the text is saying-whether it is the action of the story, interaction between characters, or even the implications of a society where people can either be killed or married. When the class finishes reading the story,  </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introduce the essay prompt: What door do you think the Lady sends her lover to: the Lady or the Tiger?</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introducing the prompt, inform students that they will create an outline before answering the question they are to use the text to support their argument and are to create an outline.</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supporting details from the text, students will create an outline to answer the essay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you can make and confirm  predictions using a text.</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introduce the essay prompt: What door do you think the Lady sends her lover to: the Lady or the Tiger?</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introducing the prompt, inform students that they will create an outline before answering the question they are to use the text to support their argument and are to create an outline.</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supporting details from the text, students will create an outline to answer the essay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think is the difference between a book review and a book report.  Students will upload their answers to the LMS.</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do a book review.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Split the students into pairs. Have the pairs discuss whether or not they enjoyed the story. Then, have the students create a review show that should critique “The Lady or the Tiger” and convince or dissuade others from reading the story.</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reviews.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thrifty is important, especially as the money you save now can be used in the future. However, it is possible to be too thrifty as there are some things, where being thrifty can actually do more harm than good. What do you think are some of the occasions where being too thrifty can actually hurt you?</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cultural background for all sorts of purposes. For some people it is the source of their identity or as a guide about how to live their lives.</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However, most people tend to use their culture on a smaller level-people might own a restaurant or cook food from their background. Others might specialize in a particular type of law that is important to their background. Think about your cultural background? How can you use it as a way to make money? </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Everyone has self confidence. However, not everyone uses it for good or to help others. Look inward, what gives you self confidence? One you know what gives you self confidence, how can you use it to improve the lives of people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live in a society where people often don't have to risk losing people they love to either marriage or do you mean by a tiger, people we still occasionally have to make minor sacrifices. We might give up a few minutes of sleep to spend a few more minutes eating breakfast or we might take a shorter lunch so we can complete more of our work. However, some of these small sacrifices can have major effects on our health. What do you think it means to make minor sacrifices for our health? When do you think it's okay to make sacrifices for your health?</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ways you can be creative financially is to negotiate lower prices (when appropriate). However, it may not always be appropriate to negotiate for a lower price. When do you think it is appropriate to negotiate over financial matters? When do you think it would be inappropriate?</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new job is not easy. Many people think it is as simple as writing a resume and sending it to companies. The reality is more complicated as finding a job requires a certain degree of resourcefulnessWhat are some of the ways you can be resourceful when finding a job?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b w:val="1"/>
                <w:bCs w:val="1"/>
                <w:color w:val="434343"/>
                <w:sz w:val="20"/>
                <w:szCs w:val="20"/>
              </w:rPr>
            </w:pPr>
            <w:r w:rsidDel="00000000" w:rsidR="00000000" w:rsidRPr="00000000">
              <w:rPr>
                <w:rFonts w:ascii="Calibri" w:cs="Calibri" w:eastAsia="Calibri" w:hAnsi="Calibri"/>
                <w:b w:val="1"/>
                <w:bCs w:val="1"/>
                <w:color w:val="434343"/>
                <w:sz w:val="20"/>
                <w:szCs w:val="20"/>
                <w:rtl w:val="0"/>
              </w:rPr>
              <w:t xml:space="preserve">Cultural</w:t>
            </w:r>
          </w:p>
          <w:p w:rsidR="00000000" w:rsidDel="00000000" w:rsidP="00000000" w:rsidRDefault="00000000" w:rsidRPr="00000000" w14:paraId="00000146">
            <w:pPr>
              <w:spacing w:line="240" w:lineRule="auto"/>
              <w:rPr>
                <w:rFonts w:ascii="Calibri" w:cs="Calibri" w:eastAsia="Calibri" w:hAnsi="Calibri"/>
                <w:color w:val="434343"/>
                <w:sz w:val="20"/>
                <w:szCs w:val="20"/>
              </w:rPr>
            </w:pPr>
            <w:r w:rsidDel="00000000" w:rsidR="00000000" w:rsidRPr="00000000">
              <w:rPr>
                <w:rFonts w:ascii="Calibri" w:cs="Calibri" w:eastAsia="Calibri" w:hAnsi="Calibri"/>
                <w:color w:val="434343"/>
                <w:sz w:val="20"/>
                <w:szCs w:val="20"/>
                <w:rtl w:val="0"/>
              </w:rPr>
              <w:t xml:space="preserve">Communities exist all around us, from the country we live in to your school! Think about your local neighborhood or your local town/city. What sort of elements make this a community? What factors determine what is or is not a community?</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what you might think of her decision, the lady in the lady and the tiger paste a crisis while determining what's the current lover should meet.As a student, you probably aren’t facing the decision as to the people you care about should be eaten by a tiger or not,, but think about the crises you have faced-especially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As we go through our lives, we will all face crises. During these crises, people turn to a wide variety of sources to help keep them resilient-including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are often unsure of what rights they have. In fact, they might even have questions about if they have rights at all. You might be surprised to know that even as middle school students, you have rights. What do you think are some of the rights you have (and don’t have) as a student?</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prayers and religious chants are symbolic of a person’s spirituality. Think about your spirituality-what elements can you draw from inorder to create chants? </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What can you do to be an ally to the various social movements in the modern day?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are often unsure of what rights they have. In fact, they might even have questions about if they have rights at all. You might be surprised to know that even as middle school students, you have rights. What do you think are some of the rights you have (and don’t have) as a student?</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prayers and religious chants are symbolic of a person’s spirituality. Think about your spirituality-what elements can you draw from inorder to create chants? </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What can you do to be an ally to the various social movements in the modern day?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it is important that you try and save as much of it as you can. Saving money usually involves a certain degree of thriftiness and trying to find inexpensively priced goods and services. What do you think it means to be thrifty?</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In dealing with the government, advocating for yourself can involve writing letters to the government or elected officials and letting them know about your point of view. However, dealing with government officials isn't the only way you can be a self-advocate, you can be you can advocate for yourself at school. What are some of the ways you can advocate for yourself at school?</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it doesn't mean that you can't  come up with any fun ways to work on your educational competency. </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9">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source.org/wiki/The_lady,_or_the_tiger%3F_and_other_stories/The_Lady,_or_the_Tiger%3F" TargetMode="External"/><Relationship Id="rId10" Type="http://schemas.openxmlformats.org/officeDocument/2006/relationships/hyperlink" Target="https://en.wikisource.org/wiki/The_lady,_or_the_tiger%3F_and_other_stories/The_Lady,_or_the_Tiger%3F" TargetMode="External"/><Relationship Id="rId13" Type="http://schemas.openxmlformats.org/officeDocument/2006/relationships/hyperlink" Target="https://www.youtube.com/watch?v=IhYF3v3zTeo" TargetMode="External"/><Relationship Id="rId12" Type="http://schemas.openxmlformats.org/officeDocument/2006/relationships/hyperlink" Target="https://en.wikisource.org/wiki/The_lady,_or_the_tiger%3F_and_other_stories/The_Lady,_or_the_Tiger%3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7szJbRv9Hc&amp;ab_channel=TownsendPress" TargetMode="External"/><Relationship Id="rId14" Type="http://schemas.openxmlformats.org/officeDocument/2006/relationships/hyperlink" Target="https://en.wikisource.org/wiki/The_lady,_or_the_tiger%3F_and_other_stories/The_Lady,_or_the_Tiger%3F" TargetMode="External"/><Relationship Id="rId5" Type="http://schemas.openxmlformats.org/officeDocument/2006/relationships/styles" Target="styles.xml"/><Relationship Id="rId6" Type="http://schemas.openxmlformats.org/officeDocument/2006/relationships/hyperlink" Target="https://www.youtube.com/watch?v=y-BY8J4V2rg" TargetMode="External"/><Relationship Id="rId7" Type="http://schemas.openxmlformats.org/officeDocument/2006/relationships/hyperlink" Target="https://www.youtube.com/watch?v=YCebKwqCVD4" TargetMode="External"/><Relationship Id="rId8" Type="http://schemas.openxmlformats.org/officeDocument/2006/relationships/hyperlink" Target="https://en.wikisource.org/wiki/The_lady,_or_the_tiger%3F_and_other_stories/The_Lady,_or_the_Tiger%3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