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highlight w:val="magenta"/>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6">
              <w:r w:rsidDel="00000000" w:rsidR="00000000" w:rsidRPr="00000000">
                <w:rPr>
                  <w:rFonts w:ascii="Helvetica Neue" w:cs="Helvetica Neue" w:eastAsia="Helvetica Neue" w:hAnsi="Helvetica Neue"/>
                  <w:sz w:val="20"/>
                  <w:szCs w:val="20"/>
                  <w:highlight w:val="magenta"/>
                  <w:u w:val="single"/>
                  <w:rtl w:val="0"/>
                </w:rPr>
                <w:t xml:space="preserve">7.7A</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7">
              <w:r w:rsidDel="00000000" w:rsidR="00000000" w:rsidRPr="00000000">
                <w:rPr>
                  <w:rFonts w:ascii="Helvetica Neue" w:cs="Helvetica Neue" w:eastAsia="Helvetica Neue" w:hAnsi="Helvetica Neue"/>
                  <w:sz w:val="20"/>
                  <w:szCs w:val="20"/>
                  <w:highlight w:val="magenta"/>
                  <w:u w:val="single"/>
                  <w:rtl w:val="0"/>
                </w:rPr>
                <w:t xml:space="preserve">7.7B</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Fonts w:ascii="Helvetica Neue" w:cs="Helvetica Neue" w:eastAsia="Helvetica Neue" w:hAnsi="Helvetica Neue"/>
                <w:color w:val="4a4f5a"/>
                <w:sz w:val="20"/>
                <w:szCs w:val="20"/>
                <w:highlight w:val="magenta"/>
                <w:rtl w:val="0"/>
              </w:rPr>
              <w:t xml:space="preserve"> </w:t>
            </w:r>
            <w:hyperlink r:id="rId8">
              <w:r w:rsidDel="00000000" w:rsidR="00000000" w:rsidRPr="00000000">
                <w:rPr>
                  <w:rFonts w:ascii="Helvetica Neue" w:cs="Helvetica Neue" w:eastAsia="Helvetica Neue" w:hAnsi="Helvetica Neue"/>
                  <w:sz w:val="20"/>
                  <w:szCs w:val="20"/>
                  <w:highlight w:val="magenta"/>
                  <w:u w:val="single"/>
                  <w:rtl w:val="0"/>
                </w:rPr>
                <w:t xml:space="preserve">7.7C</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9">
              <w:r w:rsidDel="00000000" w:rsidR="00000000" w:rsidRPr="00000000">
                <w:rPr>
                  <w:rFonts w:ascii="Helvetica Neue" w:cs="Helvetica Neue" w:eastAsia="Helvetica Neue" w:hAnsi="Helvetica Neue"/>
                  <w:sz w:val="20"/>
                  <w:szCs w:val="20"/>
                  <w:highlight w:val="magenta"/>
                  <w:u w:val="single"/>
                  <w:rtl w:val="0"/>
                </w:rPr>
                <w:t xml:space="preserve">7.7D</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after="240" w:line="240" w:lineRule="auto"/>
              <w:ind w:left="720" w:hanging="360"/>
              <w:rPr>
                <w:rFonts w:ascii="Calibri" w:cs="Calibri" w:eastAsia="Calibri" w:hAnsi="Calibri"/>
                <w:sz w:val="20"/>
                <w:szCs w:val="20"/>
                <w:highlight w:val="magenta"/>
              </w:rPr>
            </w:pPr>
            <w:hyperlink r:id="rId10">
              <w:r w:rsidDel="00000000" w:rsidR="00000000" w:rsidRPr="00000000">
                <w:rPr>
                  <w:rFonts w:ascii="Helvetica Neue" w:cs="Helvetica Neue" w:eastAsia="Helvetica Neue" w:hAnsi="Helvetica Neue"/>
                  <w:sz w:val="20"/>
                  <w:szCs w:val="20"/>
                  <w:highlight w:val="magenta"/>
                  <w:u w:val="single"/>
                  <w:rtl w:val="0"/>
                </w:rPr>
                <w:t xml:space="preserve">7.8A</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highlight w:val="magenta"/>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11">
              <w:r w:rsidDel="00000000" w:rsidR="00000000" w:rsidRPr="00000000">
                <w:rPr>
                  <w:rFonts w:ascii="Helvetica Neue" w:cs="Helvetica Neue" w:eastAsia="Helvetica Neue" w:hAnsi="Helvetica Neue"/>
                  <w:sz w:val="20"/>
                  <w:szCs w:val="20"/>
                  <w:highlight w:val="magenta"/>
                  <w:u w:val="single"/>
                  <w:rtl w:val="0"/>
                </w:rPr>
                <w:t xml:space="preserve">7.9A</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Infer multiple themes within and across texts using text evidence.</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 discussing themes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w:t>
            </w:r>
            <w:r w:rsidDel="00000000" w:rsidR="00000000" w:rsidRPr="00000000">
              <w:rPr>
                <w:rFonts w:ascii="Calibri" w:cs="Calibri" w:eastAsia="Calibri" w:hAnsi="Calibri"/>
                <w:sz w:val="20"/>
                <w:szCs w:val="20"/>
                <w:rtl w:val="0"/>
              </w:rPr>
              <w:t xml:space="preserve">nalyze how characters' qualities influence events and resolution of the conflict.</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 discussing the relationship between characters and conflict.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plot elements, including the use of foreshadowing and suspense, to advance the plot.</w:t>
            </w:r>
          </w:p>
          <w:p w:rsidR="00000000" w:rsidDel="00000000" w:rsidP="00000000" w:rsidRDefault="00000000" w:rsidRPr="00000000" w14:paraId="000000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Students will use this information to  create a poster discussing non-linear plots.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a</w:t>
            </w:r>
            <w:r w:rsidDel="00000000" w:rsidR="00000000" w:rsidRPr="00000000">
              <w:rPr>
                <w:rFonts w:ascii="Calibri" w:cs="Calibri" w:eastAsia="Calibri" w:hAnsi="Calibri"/>
                <w:sz w:val="20"/>
                <w:szCs w:val="20"/>
                <w:rtl w:val="0"/>
              </w:rPr>
              <w:t xml:space="preserve">nalyze how the setting influences character and plot development.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 discussing the role that setting plays in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d</w:t>
            </w:r>
            <w:r w:rsidDel="00000000" w:rsidR="00000000" w:rsidRPr="00000000">
              <w:rPr>
                <w:rFonts w:ascii="Calibri" w:cs="Calibri" w:eastAsia="Calibri" w:hAnsi="Calibri"/>
                <w:sz w:val="20"/>
                <w:szCs w:val="20"/>
                <w:rtl w:val="0"/>
              </w:rPr>
              <w:t xml:space="preserve">emonstrate knowledge of literary genres such as realistic fiction, adventure stories, historical fiction, mysteries, humor, fantasy, science fiction, and short stories.</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a literary genre.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author's purpose and message within a text.</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theme?</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themes developed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conflict?</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influence the resolution of conflict?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a plot develop?</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linear and non-linear plot development?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does setting influence the characters in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types of literary genres?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determine an author’s purpose?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your social circle determine your identity?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your personal mission?</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drive to achieve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cooperative?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entry level positions could you hold on your quest to achieve your dream?</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have drive when looking for a job?</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identify a cultural boundary?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doing something in moderation mean to you?</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of the  market forces that can influence the cost of a good or service?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adopt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collaborative?</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when you should “say no”?</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take more responsibility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educationally tolerant?</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rebuild broken trust?</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When you identify a barrier, how can you decide whether or not the barrier should be crossed?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Understanding theme | Reading | Khan Academy</w:t>
            </w:r>
          </w:p>
          <w:p w:rsidR="00000000" w:rsidDel="00000000" w:rsidP="00000000" w:rsidRDefault="00000000" w:rsidRPr="00000000" w14:paraId="00000089">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https://www.youtube.com/watch?v=MAu3e5GZo4k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Character Motivation</w:t>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https://www.youtube.com/watch?v=1rh3R8IUPdk&amp;t=3s</w:t>
              </w:r>
            </w:hyperlink>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Linear and Non Linear Plot</w:t>
            </w:r>
          </w:p>
          <w:p w:rsidR="00000000" w:rsidDel="00000000" w:rsidP="00000000" w:rsidRDefault="00000000" w:rsidRPr="00000000" w14:paraId="000000A1">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https://www.youtube.com/watch?v=x_6AgK4cOJ8&amp;ab_channel=VillemezClassroom</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Influences Plot and Characters</w:t>
            </w:r>
          </w:p>
          <w:p w:rsidR="00000000" w:rsidDel="00000000" w:rsidP="00000000" w:rsidRDefault="00000000" w:rsidRPr="00000000" w14:paraId="000000AD">
            <w:pPr>
              <w:spacing w:line="240" w:lineRule="auto"/>
              <w:rPr>
                <w:rFonts w:ascii="Calibri" w:cs="Calibri" w:eastAsia="Calibri" w:hAnsi="Calibri"/>
                <w:b w:val="1"/>
                <w:bCs w:val="1"/>
                <w:sz w:val="20"/>
                <w:szCs w:val="20"/>
              </w:rPr>
            </w:pPr>
            <w:hyperlink r:id="rId15">
              <w:r w:rsidDel="00000000" w:rsidR="00000000" w:rsidRPr="00000000">
                <w:rPr>
                  <w:rFonts w:ascii="Calibri" w:cs="Calibri" w:eastAsia="Calibri" w:hAnsi="Calibri"/>
                  <w:b w:val="1"/>
                  <w:bCs w:val="1"/>
                  <w:color w:val="1155cc"/>
                  <w:sz w:val="20"/>
                  <w:szCs w:val="20"/>
                  <w:u w:val="single"/>
                  <w:rtl w:val="0"/>
                </w:rPr>
                <w:t xml:space="preserve">https://www.youtube.com/watch?v=UAYg6oBdryY&amp;ab_channel=AmandaArlequin</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sm8pkmpp7a0u" w:id="0"/>
            <w:bookmarkEnd w:id="0"/>
            <w:r w:rsidDel="00000000" w:rsidR="00000000" w:rsidRPr="00000000">
              <w:rPr>
                <w:rFonts w:ascii="Calibri" w:cs="Calibri" w:eastAsia="Calibri" w:hAnsi="Calibri"/>
                <w:sz w:val="20"/>
                <w:szCs w:val="20"/>
                <w:rtl w:val="0"/>
              </w:rPr>
              <w:t xml:space="preserve">"What is a Genre?": A Literary Guide for English Students and Teachers</w:t>
            </w:r>
          </w:p>
          <w:p w:rsidR="00000000" w:rsidDel="00000000" w:rsidP="00000000" w:rsidRDefault="00000000" w:rsidRPr="00000000" w14:paraId="000000B9">
            <w:pPr>
              <w:spacing w:line="240" w:lineRule="auto"/>
              <w:rPr>
                <w:rFonts w:ascii="Calibri" w:cs="Calibri" w:eastAsia="Calibri" w:hAnsi="Calibri"/>
                <w:b w:val="1"/>
                <w:bCs w:val="1"/>
                <w:sz w:val="20"/>
                <w:szCs w:val="20"/>
              </w:rPr>
            </w:pPr>
            <w:hyperlink r:id="rId16">
              <w:r w:rsidDel="00000000" w:rsidR="00000000" w:rsidRPr="00000000">
                <w:rPr>
                  <w:rFonts w:ascii="Calibri" w:cs="Calibri" w:eastAsia="Calibri" w:hAnsi="Calibri"/>
                  <w:b w:val="1"/>
                  <w:bCs w:val="1"/>
                  <w:color w:val="1155cc"/>
                  <w:sz w:val="20"/>
                  <w:szCs w:val="20"/>
                  <w:u w:val="single"/>
                  <w:rtl w:val="0"/>
                </w:rPr>
                <w:t xml:space="preserve">https://www.youtube.com/watch?v=Go0Mto2fOXY&amp;ab_channel=OregonStateUniversity-SchoolofWriting%2CLiteratureandFilm</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 </w:t>
            </w:r>
          </w:p>
          <w:p w:rsidR="00000000" w:rsidDel="00000000" w:rsidP="00000000" w:rsidRDefault="00000000" w:rsidRPr="00000000" w14:paraId="000000C5">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https://www.youtube.com/watch?v=R_bgo8j6jxc</w:t>
              </w:r>
            </w:hyperlink>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understanding the theme.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the different themes found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characters are motivated by conflict.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create a poster that educates viewers on the different ways that characters in stories can be motivated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linear and non-linear plots.</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create a poster that educates viewers on how to identify linear and non-linear plots.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setting influences plot and characters.</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setting influences plot and characters.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different literary genres.</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how to identify different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analyze an author’s purpose. </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how to analyze an author’s purpose.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different themes found in literature.</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the different themes found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different ways that characters in stories can be motivated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create a poster that educates viewers on the different ways that characters in stories can be motivated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linear and non-linear plots.</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create a poster that educates viewers on how to identify linear and non-linear plots.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setting influences plot and characters.</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setting influences plot and characters.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different literary genres.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how to identify different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analyze an author’s purpose. </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how to analyze an author’s purpose.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2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Most stories are driven by conflict between characters. and many of these conflicts reflect real-world circumstances. Many of these stories are future conflicts to the overcome by characters cooperating with one another. think about your own life, how can you minimize conflict by being more cooperative with others? </w:t>
            </w:r>
          </w:p>
          <w:p w:rsidR="00000000" w:rsidDel="00000000" w:rsidP="00000000" w:rsidRDefault="00000000" w:rsidRPr="00000000" w14:paraId="0000012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2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Many stories in literature contain the theme of meeting a personal goal. Although you are not a character in a story, you too have your personal mission. Aftera, a personal mission is just a goal that will give your life purpose and meaning. What do you think your personal mission is? </w:t>
            </w:r>
          </w:p>
          <w:p w:rsidR="00000000" w:rsidDel="00000000" w:rsidP="00000000" w:rsidRDefault="00000000" w:rsidRPr="00000000" w14:paraId="0000012E">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 </w:t>
            </w: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3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Many stories involve the theme involving identity and what it means to be a member of  a group of people whether it is society as a whole or a specific subset of people such as a social circle</w:t>
            </w:r>
          </w:p>
          <w:p w:rsidR="00000000" w:rsidDel="00000000" w:rsidP="00000000" w:rsidRDefault="00000000" w:rsidRPr="00000000" w14:paraId="0000013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Think about your social circle, how does your social circle determine your identity?</w:t>
            </w:r>
          </w:p>
          <w:p w:rsidR="00000000" w:rsidDel="00000000" w:rsidP="00000000" w:rsidRDefault="00000000" w:rsidRPr="00000000" w14:paraId="0000013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everyone has a dream job, what many people don't realize until they're older, is that in order to achieve your dream job, you need to start off in an entry level position. For example, your teachers started off as student teachers, which allowed them to learn the ropes and doctors started off as medical students  doing basic procedures. Think about your dream job, what entry level positions could you hold on your quest to achieve your dream?</w:t>
            </w:r>
          </w:p>
          <w:p w:rsidR="00000000" w:rsidDel="00000000" w:rsidP="00000000" w:rsidRDefault="00000000" w:rsidRPr="00000000" w14:paraId="0000013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taking tests or quizzes or undergoing assessments. However, the purpose of an assessment is to evaluate your understanding of the material. However, there are other ways you can demonstrate your understanding of the materials. For example, if you really like geometry, you can use your understanding of geometry to help be a better athlete by examining the arm angles used by quarterbacks and pitchers. Think about your interests, how can you use your interest to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Obtaining a job is dependent on a variety of factors, from your resume and job skills to the people you know. One of the factors that people often do not think of, is drive. What do you think it means to have drive when looking for a job?</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that there are in the world, it is  natural that you might occasionally come across someone whose cultural boundaries prevent them from eating certain foods or participating in certain activities. While cultural boundaries are not always a bad thing, it is important that they be identified. How can you identify a cultural boundary? </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plays many roles in our lives- including helping us be spiritually aligned. Spiritual alignment involves feeling aligned and integrated with the universe around you. 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Someone once said anything worth doing is worth overdoing it. This is not correct. In fact, some things, if overdone, can be straight-up harmful or even deadly to you.  Consequently, it is important that most things be done in moderation What does doing something in moderation mean to you?</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price of a good in a store is determined by a wide variety of factors from how easy it is to find the product to the cost of making and shipping the product from the factory. These influencers on the cost of a good are known as a market force. Since knowing various market forces can help you determine how much a good might cost in the store, it is important to know some of the various market forces. What are some of the  market forces that can influence the cost of a good or service?</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social identity is influenced by a wide variety of factors from our families to our personal interests.  Developing a social identity takes many years. However, if you end up with an identity that you are unhappy with, that doesn't necessarily mean that you are stuck with it. Although developing a new social identity might take some time, it is worth the effort, especially if your old social identity made you unhappy.  How can you adopt a new social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as a part of a team, whether you're on the athletic fields or raising money for a good cause requires collaboration and teamwork. Although many people might not think of collaboration when it comes to financial matters, no business can survive without collaboration, particularly when it comes to financial matters. What does it mean to be financially collaborative?</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not always  easy to say no. Sometimes we might feel tempted to do something that might hurt us whether it is taking an extra slice of cake or driving a hundred miles an hour in a car and not wearing a seatbelt. As you grow older an important skill you need to learn is how to say no. What are some situations when you should “say no”?</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Holding a job requires you to fulfill certain duties. Some duties may be listed as a part of the job description and what others might be considered unofficial, particularly those not listed on the job description. These unofficial jobs are often stepping stones towards getting a promotion, but can often only be obtained by taking on additional responsibilities. What are some ways you can take on more responsibility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come across information that might go against what you previously believed. While it is not easy to be told that your previously held thoughts and beliefs are wrong, being a student requires a certain level of tolerance. What does it mean to be educationally tolerant?</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people will come in and out of it. Your people who are your friends in Middle School may not be your friends  after Middle School. People will come in and out of your life for all sorts of reasons. Sometimes it'll be your decision and other times it'll be the other person's decision. For many people, breaking someone's trust is a reason for ending a friendship. However  breaking someone's trust does not automatically end a friendship, sometimes  friendships can be mended. How can you rebuild broken trust?</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is filled with stories about people overcoming barriers, whether they’re based on a person's race, religion, gender, or a similar marker.  However, literature is also often filled with stories about people overcoming barriers of others against other people's wills. However, unlike fictional stories, we live in a world where crossing another person’s personal barrier can cause major problems. When you identify a barrier, how can you decide whether or not the barrier should be crossed? </w:t>
            </w:r>
            <w:r w:rsidDel="00000000" w:rsidR="00000000" w:rsidRPr="00000000">
              <w:rPr>
                <w:rtl w:val="0"/>
              </w:rPr>
            </w:r>
          </w:p>
        </w:tc>
      </w:tr>
    </w:tbl>
    <w:p w:rsidR="00000000" w:rsidDel="00000000" w:rsidP="00000000" w:rsidRDefault="00000000" w:rsidRPr="00000000" w14:paraId="0000015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067" TargetMode="External"/><Relationship Id="rId10" Type="http://schemas.openxmlformats.org/officeDocument/2006/relationships/hyperlink" Target="https://teksresourcesystem.net/module/standards/Tools/Browse?StandardId=221059" TargetMode="External"/><Relationship Id="rId13" Type="http://schemas.openxmlformats.org/officeDocument/2006/relationships/hyperlink" Target="https://www.youtube.com/watch?v=1rh3R8IUPdk&amp;t=3s" TargetMode="External"/><Relationship Id="rId12" Type="http://schemas.openxmlformats.org/officeDocument/2006/relationships/hyperlink" Target="https://www.youtube.com/watch?v=MAu3e5GZo4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56" TargetMode="External"/><Relationship Id="rId15" Type="http://schemas.openxmlformats.org/officeDocument/2006/relationships/hyperlink" Target="https://www.youtube.com/watch?v=UAYg6oBdryY&amp;ab_channel=AmandaArlequin" TargetMode="External"/><Relationship Id="rId14" Type="http://schemas.openxmlformats.org/officeDocument/2006/relationships/hyperlink" Target="https://www.youtube.com/watch?v=x_6AgK4cOJ8&amp;ab_channel=VillemezClassroom" TargetMode="External"/><Relationship Id="rId17" Type="http://schemas.openxmlformats.org/officeDocument/2006/relationships/hyperlink" Target="https://www.canva.com/create/pamphlets/" TargetMode="External"/><Relationship Id="rId16" Type="http://schemas.openxmlformats.org/officeDocument/2006/relationships/hyperlink" Target="https://www.youtube.com/watch?v=Go0Mto2fOXY&amp;ab_channel=OregonStateUniversity-SchoolofWriting%2CLiteratureandFilm"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053" TargetMode="External"/><Relationship Id="rId18" Type="http://schemas.openxmlformats.org/officeDocument/2006/relationships/hyperlink" Target="https://www.youtube.com/watch?v=R_bgo8j6jxc" TargetMode="External"/><Relationship Id="rId7" Type="http://schemas.openxmlformats.org/officeDocument/2006/relationships/hyperlink" Target="https://teksresourcesystem.net/module/standards/Tools/Browse?StandardId=221054" TargetMode="External"/><Relationship Id="rId8" Type="http://schemas.openxmlformats.org/officeDocument/2006/relationships/hyperlink" Target="https://teksresourcesystem.net/module/standards/Tools/Browse?StandardId=2210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