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80"/>
        <w:gridCol w:w="1425"/>
        <w:gridCol w:w="2070"/>
        <w:tblGridChange w:id="0">
          <w:tblGrid>
            <w:gridCol w:w="450"/>
            <w:gridCol w:w="225"/>
            <w:gridCol w:w="2250"/>
            <w:gridCol w:w="1455"/>
            <w:gridCol w:w="1530"/>
            <w:gridCol w:w="1380"/>
            <w:gridCol w:w="1425"/>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4</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highlight w:val="magenta"/>
              </w:rPr>
            </w:pPr>
            <w:hyperlink r:id="rId6">
              <w:r w:rsidDel="00000000" w:rsidR="00000000" w:rsidRPr="00000000">
                <w:rPr>
                  <w:rFonts w:ascii="Calibri" w:cs="Calibri" w:eastAsia="Calibri" w:hAnsi="Calibri"/>
                  <w:sz w:val="20"/>
                  <w:szCs w:val="20"/>
                  <w:highlight w:val="magenta"/>
                  <w:u w:val="single"/>
                  <w:rtl w:val="0"/>
                </w:rPr>
                <w:t xml:space="preserve">7.10B.ii</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7">
              <w:r w:rsidDel="00000000" w:rsidR="00000000" w:rsidRPr="00000000">
                <w:rPr>
                  <w:rFonts w:ascii="Calibri" w:cs="Calibri" w:eastAsia="Calibri" w:hAnsi="Calibri"/>
                  <w:sz w:val="20"/>
                  <w:szCs w:val="20"/>
                  <w:highlight w:val="magenta"/>
                  <w:u w:val="single"/>
                  <w:rtl w:val="0"/>
                </w:rPr>
                <w:t xml:space="preserve">7.10C</w:t>
              </w:r>
            </w:hyperlink>
            <w:r w:rsidDel="00000000" w:rsidR="00000000" w:rsidRPr="00000000">
              <w:rPr>
                <w:rFonts w:ascii="Calibri" w:cs="Calibri" w:eastAsia="Calibri" w:hAnsi="Calibri"/>
                <w:color w:val="4a4f5a"/>
                <w:sz w:val="20"/>
                <w:szCs w:val="20"/>
                <w:highlight w:val="white"/>
                <w:rtl w:val="0"/>
              </w:rPr>
              <w:t xml:space="preserve">,</w:t>
            </w:r>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color w:val="4a4f5a"/>
                <w:sz w:val="20"/>
                <w:szCs w:val="20"/>
                <w:highlight w:val="magenta"/>
              </w:rPr>
            </w:pPr>
            <w:hyperlink r:id="rId8">
              <w:r w:rsidDel="00000000" w:rsidR="00000000" w:rsidRPr="00000000">
                <w:rPr>
                  <w:rFonts w:ascii="Calibri" w:cs="Calibri" w:eastAsia="Calibri" w:hAnsi="Calibri"/>
                  <w:sz w:val="20"/>
                  <w:szCs w:val="20"/>
                  <w:highlight w:val="magenta"/>
                  <w:u w:val="single"/>
                  <w:rtl w:val="0"/>
                </w:rPr>
                <w:t xml:space="preserve">7.10D</w:t>
              </w:r>
            </w:hyperlink>
            <w:r w:rsidDel="00000000" w:rsidR="00000000" w:rsidRPr="00000000">
              <w:rPr>
                <w:rFonts w:ascii="Calibri" w:cs="Calibri" w:eastAsia="Calibri" w:hAnsi="Calibri"/>
                <w:color w:val="4a4f5a"/>
                <w:sz w:val="20"/>
                <w:szCs w:val="20"/>
                <w:highlight w:val="magenta"/>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highlight w:val="magenta"/>
                <w:rtl w:val="0"/>
              </w:rPr>
              <w:t xml:space="preserve"> </w:t>
            </w:r>
            <w:hyperlink r:id="rId9">
              <w:r w:rsidDel="00000000" w:rsidR="00000000" w:rsidRPr="00000000">
                <w:rPr>
                  <w:rFonts w:ascii="Calibri" w:cs="Calibri" w:eastAsia="Calibri" w:hAnsi="Calibri"/>
                  <w:sz w:val="20"/>
                  <w:szCs w:val="20"/>
                  <w:highlight w:val="magenta"/>
                  <w:u w:val="single"/>
                  <w:rtl w:val="0"/>
                </w:rPr>
                <w:t xml:space="preserve">7.10D</w:t>
              </w:r>
            </w:hyperlink>
            <w:hyperlink r:id="rId10">
              <w:r w:rsidDel="00000000" w:rsidR="00000000" w:rsidRPr="00000000">
                <w:rPr>
                  <w:rFonts w:ascii="Calibri" w:cs="Calibri" w:eastAsia="Calibri" w:hAnsi="Calibri"/>
                  <w:sz w:val="20"/>
                  <w:szCs w:val="20"/>
                  <w:u w:val="single"/>
                  <w:rtl w:val="0"/>
                </w:rPr>
                <w:t xml:space="preserve">.</w:t>
              </w:r>
            </w:hyperlink>
            <w:r w:rsidDel="00000000" w:rsidR="00000000" w:rsidRPr="00000000">
              <w:rPr>
                <w:rFonts w:ascii="Calibri" w:cs="Calibri" w:eastAsia="Calibri" w:hAnsi="Calibri"/>
                <w:sz w:val="20"/>
                <w:szCs w:val="20"/>
                <w:rtl w:val="0"/>
              </w:rPr>
              <w:t xml:space="preserve">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240" w:lineRule="auto"/>
              <w:ind w:left="720" w:firstLine="0"/>
              <w:rPr>
                <w:rFonts w:ascii="Calibri" w:cs="Calibri" w:eastAsia="Calibri" w:hAnsi="Calibri"/>
                <w:sz w:val="20"/>
                <w:szCs w:val="20"/>
                <w:highlight w:val="magenta"/>
              </w:rPr>
            </w:pPr>
            <w:r w:rsidDel="00000000" w:rsidR="00000000" w:rsidRPr="00000000">
              <w:rPr>
                <w:rFonts w:ascii="Calibri" w:cs="Calibri" w:eastAsia="Calibri" w:hAnsi="Calibri"/>
                <w:color w:val="4a4f5a"/>
                <w:sz w:val="20"/>
                <w:szCs w:val="20"/>
                <w:rtl w:val="0"/>
              </w:rPr>
              <w:t xml:space="preserve"> </w:t>
            </w:r>
            <w:hyperlink r:id="rId11">
              <w:r w:rsidDel="00000000" w:rsidR="00000000" w:rsidRPr="00000000">
                <w:rPr>
                  <w:rFonts w:ascii="Calibri" w:cs="Calibri" w:eastAsia="Calibri" w:hAnsi="Calibri"/>
                  <w:sz w:val="20"/>
                  <w:szCs w:val="20"/>
                  <w:highlight w:val="magenta"/>
                  <w:u w:val="single"/>
                  <w:rtl w:val="0"/>
                </w:rPr>
                <w:t xml:space="preserve">7.10D.ii</w:t>
              </w:r>
            </w:hyperlink>
            <w:r w:rsidDel="00000000" w:rsidR="00000000" w:rsidRPr="00000000">
              <w:rPr>
                <w:rFonts w:ascii="Calibri" w:cs="Calibri" w:eastAsia="Calibri" w:hAnsi="Calibri"/>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highlight w:val="magenta"/>
              </w:rPr>
            </w:pPr>
            <w:hyperlink r:id="rId12">
              <w:r w:rsidDel="00000000" w:rsidR="00000000" w:rsidRPr="00000000">
                <w:rPr>
                  <w:rFonts w:ascii="Calibri" w:cs="Calibri" w:eastAsia="Calibri" w:hAnsi="Calibri"/>
                  <w:sz w:val="20"/>
                  <w:szCs w:val="20"/>
                  <w:highlight w:val="magenta"/>
                  <w:u w:val="single"/>
                  <w:rtl w:val="0"/>
                </w:rPr>
                <w:t xml:space="preserve">7.10D.vi</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engaging idea reflecting depth of thought with specific facts, details, and examples.</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argument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informational texts for clarity and organization.</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informational texts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drafts using standard English conventions.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begin editing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complete complex sentences with subject-verb agreement and avoidance of splices, run-ons, and fragments;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consistent, appropriate use of verb tenses and active and passive voice;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informative texts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w:t>
            </w:r>
            <w:r w:rsidDel="00000000" w:rsidR="00000000" w:rsidRPr="00000000">
              <w:rPr>
                <w:rFonts w:ascii="Calibri" w:cs="Calibri" w:eastAsia="Calibri" w:hAnsi="Calibri"/>
                <w:sz w:val="20"/>
                <w:szCs w:val="20"/>
                <w:rtl w:val="0"/>
              </w:rPr>
              <w:t xml:space="preserve">students will be able to   edit draft with an emphasis on </w:t>
            </w:r>
            <w:r w:rsidDel="00000000" w:rsidR="00000000" w:rsidRPr="00000000">
              <w:rPr>
                <w:rFonts w:ascii="Calibri" w:cs="Calibri" w:eastAsia="Calibri" w:hAnsi="Calibri"/>
                <w:sz w:val="20"/>
                <w:szCs w:val="20"/>
                <w:rtl w:val="0"/>
              </w:rPr>
              <w:t xml:space="preserve">subordinating conjunctions.</w:t>
            </w: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informative texts with an emphasis on </w:t>
            </w:r>
            <w:r w:rsidDel="00000000" w:rsidR="00000000" w:rsidRPr="00000000">
              <w:rPr>
                <w:rFonts w:ascii="Calibri" w:cs="Calibri" w:eastAsia="Calibri" w:hAnsi="Calibri"/>
                <w:sz w:val="20"/>
                <w:szCs w:val="20"/>
                <w:rtl w:val="0"/>
              </w:rPr>
              <w:t xml:space="preserve">subordinating conjunctions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an argument for an informative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edit an informative text for clarity?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purpose of editing a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recognize mistakes in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errors in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recognise errors with prepositions and subject-verb agreements?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inspired at school?</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healthy self care habits?</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dedicated at work?</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finances to help others?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ask for help? </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maintain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be able to be understanding of other people?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Market Forces?</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do work with pride?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when it comes to your health?</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little known ways you can get exercise?</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 you aspire to be socially?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argument? | Reading | Khan Academy</w:t>
            </w:r>
          </w:p>
          <w:p w:rsidR="00000000" w:rsidDel="00000000" w:rsidP="00000000" w:rsidRDefault="00000000" w:rsidRPr="00000000" w14:paraId="00000084">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https://www.youtube.com/watch?v=NXO3KT8bne4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for Clarity and Concision</w:t>
            </w:r>
          </w:p>
          <w:p w:rsidR="00000000" w:rsidDel="00000000" w:rsidP="00000000" w:rsidRDefault="00000000" w:rsidRPr="00000000" w14:paraId="0000008E">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https://www.youtube.com/watch?v=EyVv33CBuSk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 Informative Text</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https://www.youtube.com/watch?v=XUuFe1srQ3E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Complex sentences | Syntax | Khan Academy</w:t>
            </w:r>
          </w:p>
          <w:p w:rsidR="00000000" w:rsidDel="00000000" w:rsidP="00000000" w:rsidRDefault="00000000" w:rsidRPr="00000000" w14:paraId="000000A2">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https://www.youtube.com/watch?v=CsrM_RpqXek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Passive Voice in English: Active and Passive Voice Rules and Useful Examples</w:t>
            </w:r>
          </w:p>
          <w:p w:rsidR="00000000" w:rsidDel="00000000" w:rsidP="00000000" w:rsidRDefault="00000000" w:rsidRPr="00000000" w14:paraId="000000AC">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https://www.youtube.com/watch?v=nRGLDD0BBdc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Subordinating conjunctions | The parts of speech</w:t>
            </w:r>
          </w:p>
          <w:p w:rsidR="00000000" w:rsidDel="00000000" w:rsidP="00000000" w:rsidRDefault="00000000" w:rsidRPr="00000000" w14:paraId="000000B7">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https://www.youtube.com/watch?v=IKrRuDWEP68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develop an argument.</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an argument in an informative text.</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preliminary research and think of an answer to their initial research question.</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a one page write up explaining their choice of topic and the steps they took to pick their topic.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why it is important to edit an informational text for clarity.</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editing their informational text for clarity.</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what the most important edits are when writing an informational text.</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edit informational texts.</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texts with an emphasis 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Students will upload their answers to the LMS.</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complex sentences.</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Students will upload their answers to the LMS.</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the active and passive voice</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informative texts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Students will upload their answers to the LMS.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videos on common </w:t>
            </w:r>
            <w:r w:rsidDel="00000000" w:rsidR="00000000" w:rsidRPr="00000000">
              <w:rPr>
                <w:rFonts w:ascii="Calibri" w:cs="Calibri" w:eastAsia="Calibri" w:hAnsi="Calibri"/>
                <w:sz w:val="20"/>
                <w:szCs w:val="20"/>
                <w:rtl w:val="0"/>
              </w:rPr>
              <w:t xml:space="preserve">subordinating conjunctions errors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texts with an emphasis on </w:t>
            </w:r>
            <w:r w:rsidDel="00000000" w:rsidR="00000000" w:rsidRPr="00000000">
              <w:rPr>
                <w:rFonts w:ascii="Calibri" w:cs="Calibri" w:eastAsia="Calibri" w:hAnsi="Calibri"/>
                <w:sz w:val="20"/>
                <w:szCs w:val="20"/>
                <w:rtl w:val="0"/>
              </w:rPr>
              <w:t xml:space="preserve">subordinating conjunctions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rHeight w:val="8628.67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 to develop an argument.</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an argument in an informative text.</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preliminary research and think of an answer to their initial research question. Students will complete a one page write up explaining their choice of topic and the steps they took to pick their topic.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about why it is important to edit an informational text for clarity.</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editing their informational text for clarity.</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what the most important edits are when writing an informational text.</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edit informational texts.</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texts with an emphasis 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complex sentences.</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w:t>
            </w: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the active and passive voice</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informative texts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common </w:t>
            </w:r>
            <w:r w:rsidDel="00000000" w:rsidR="00000000" w:rsidRPr="00000000">
              <w:rPr>
                <w:rFonts w:ascii="Calibri" w:cs="Calibri" w:eastAsia="Calibri" w:hAnsi="Calibri"/>
                <w:sz w:val="20"/>
                <w:szCs w:val="20"/>
                <w:rtl w:val="0"/>
              </w:rPr>
              <w:t xml:space="preserve">subordinating conjunctions</w:t>
            </w:r>
            <w:r w:rsidDel="00000000" w:rsidR="00000000" w:rsidRPr="00000000">
              <w:rPr>
                <w:rFonts w:ascii="Calibri" w:cs="Calibri" w:eastAsia="Calibri" w:hAnsi="Calibri"/>
                <w:sz w:val="20"/>
                <w:szCs w:val="20"/>
                <w:rtl w:val="0"/>
              </w:rPr>
              <w:t xml:space="preserve">. errors. </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texts with an emphasis on </w:t>
            </w:r>
            <w:r w:rsidDel="00000000" w:rsidR="00000000" w:rsidRPr="00000000">
              <w:rPr>
                <w:rFonts w:ascii="Calibri" w:cs="Calibri" w:eastAsia="Calibri" w:hAnsi="Calibri"/>
                <w:sz w:val="20"/>
                <w:szCs w:val="20"/>
                <w:rtl w:val="0"/>
              </w:rPr>
              <w:t xml:space="preserve">subordinating conjunctions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one page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can often be boring, especially if you are learning things you are not interested in. However,things you might find boring, you might learn about a topic that inspires  you to pursue a career. By learning about political repression, you might become interested in international relations or politics, two fields you may not have previously considered. You should pay in school because you never know what might inspire you to pick a career.  What does it mean to be inspired at school?</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might have other people caring for you and helping you take care of your needs. As you grow older however, the burden of taking care of your needs will shift to you and you will need to learn to take care of your needs and learn how to take care of your needs. What do you think are some healthy self care habits? Why is it important to take care of yourself?</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any other trade, writing informational texts requires a certain degree of dedication. However as students, the dedication necessary to be successful is a lot less (and has far less severe consequences). However, this doesn’t mean you shouldn’t be dedicated to being a student.</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dedicated to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less common uses of informational texts are position and research papers created by the government. In fact, many papers are prepared to help inform viewers on the positions of politicians and hope that their campaigns will receive donations. Regardless, politicians around the world have to run on money that is donated by people who believe in their cause.What sort of  candidates do you believe in and how can you be financially helpful towards their campaigns?</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school you may come across content that you don’t fully understand. You might be too embarrassed to ask your teacher for help. Don’t be! Even authors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might find yourself agitated by people or other things around you. You might find yourself wanting to yell or lash out or react in a negative manner. Being in such a situation requires a degree of self-control and not losing your cool. What are some ways you can maintain your self control in stressful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you grow older and begin looking towards joining the workforce, it is important to start researching the various market forces that influence your possible career choices. What seems like a small factor now, can turn into a large factor by the time you enter the workforce. What are market forces and how might they influence your career choices?</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job is important and presents people with an opportunity to take pride in their work.  What do you think it means to take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and writing informative texts can give people a new lease on life and can be a healthy way of dealing with difficult subjects. However, reading and writing informative texts  can also help you  be assertive about your health. What are some other ways you can be assertive when it comes to taking control of your own health?</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 What are some topics you might want to learn about on your 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life we will face occasions requiring us to make a sacrifice-whether its time, money, or even health. Although you are in middle school, that doesn’t mean you can’t make sacrifices to your health. What does it mean to make sacrifices when it comes to your health?</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inturn is impacting the health of ourselves and the people around us. What are some ways you can stay active and get exercise during school? </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r w:rsidDel="00000000" w:rsidR="00000000" w:rsidRPr="00000000">
              <w:rPr>
                <w:rtl w:val="0"/>
              </w:rPr>
            </w:r>
          </w:p>
        </w:tc>
      </w:tr>
    </w:tbl>
    <w:p w:rsidR="00000000" w:rsidDel="00000000" w:rsidP="00000000" w:rsidRDefault="00000000" w:rsidRPr="00000000" w14:paraId="0000018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2803" TargetMode="External"/><Relationship Id="rId10" Type="http://schemas.openxmlformats.org/officeDocument/2006/relationships/hyperlink" Target="https://teksresourcesystem.net/module/standards/Tools/Browse?StandardId=222802" TargetMode="External"/><Relationship Id="rId13" Type="http://schemas.openxmlformats.org/officeDocument/2006/relationships/hyperlink" Target="https://www.youtube.com/watch?v=NXO3KT8bne4" TargetMode="External"/><Relationship Id="rId12" Type="http://schemas.openxmlformats.org/officeDocument/2006/relationships/hyperlink" Target="https://teksresourcesystem.net/module/standards/Tools/Browse?StandardId=2228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2802" TargetMode="External"/><Relationship Id="rId15" Type="http://schemas.openxmlformats.org/officeDocument/2006/relationships/hyperlink" Target="https://www.youtube.com/watch?v=CsrM_RpqXek" TargetMode="External"/><Relationship Id="rId14" Type="http://schemas.openxmlformats.org/officeDocument/2006/relationships/hyperlink" Target="https://www.youtube.com/watch?v=EyVv33CBuSk" TargetMode="External"/><Relationship Id="rId17" Type="http://schemas.openxmlformats.org/officeDocument/2006/relationships/hyperlink" Target="https://www.youtube.com/watch?v=IKrRuDWEP68" TargetMode="External"/><Relationship Id="rId16" Type="http://schemas.openxmlformats.org/officeDocument/2006/relationships/hyperlink" Target="https://www.youtube.com/watch?v=nRGLDD0BBdc"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2795" TargetMode="External"/><Relationship Id="rId7" Type="http://schemas.openxmlformats.org/officeDocument/2006/relationships/hyperlink" Target="https://teksresourcesystem.net/module/standards/Tools/Browse?StandardId=221078" TargetMode="External"/><Relationship Id="rId8" Type="http://schemas.openxmlformats.org/officeDocument/2006/relationships/hyperlink" Target="https://teksresourcesystem.net/module/standards/Tools/Browse?StandardId=221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