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55"/>
        <w:gridCol w:w="2025"/>
        <w:tblGridChange w:id="0">
          <w:tblGrid>
            <w:gridCol w:w="450"/>
            <w:gridCol w:w="225"/>
            <w:gridCol w:w="2250"/>
            <w:gridCol w:w="1455"/>
            <w:gridCol w:w="1530"/>
            <w:gridCol w:w="1395"/>
            <w:gridCol w:w="1455"/>
            <w:gridCol w:w="202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4</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6">
              <w:r w:rsidDel="00000000" w:rsidR="00000000" w:rsidRPr="00000000">
                <w:rPr>
                  <w:rFonts w:ascii="Helvetica Neue" w:cs="Helvetica Neue" w:eastAsia="Helvetica Neue" w:hAnsi="Helvetica Neue"/>
                  <w:sz w:val="20"/>
                  <w:szCs w:val="20"/>
                  <w:highlight w:val="magenta"/>
                  <w:u w:val="single"/>
                  <w:rtl w:val="0"/>
                </w:rPr>
                <w:t xml:space="preserve">7.5E</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7">
              <w:r w:rsidDel="00000000" w:rsidR="00000000" w:rsidRPr="00000000">
                <w:rPr>
                  <w:rFonts w:ascii="Helvetica Neue" w:cs="Helvetica Neue" w:eastAsia="Helvetica Neue" w:hAnsi="Helvetica Neue"/>
                  <w:sz w:val="20"/>
                  <w:szCs w:val="20"/>
                  <w:highlight w:val="magenta"/>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w:t>
            </w:r>
            <w:hyperlink r:id="rId8">
              <w:r w:rsidDel="00000000" w:rsidR="00000000" w:rsidRPr="00000000">
                <w:rPr>
                  <w:rFonts w:ascii="Helvetica Neue" w:cs="Helvetica Neue" w:eastAsia="Helvetica Neue" w:hAnsi="Helvetica Neue"/>
                  <w:sz w:val="20"/>
                  <w:szCs w:val="20"/>
                  <w:u w:val="single"/>
                  <w:rtl w:val="0"/>
                </w:rPr>
                <w:t xml:space="preserv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after="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magenta"/>
                <w:rtl w:val="0"/>
              </w:rPr>
              <w:t xml:space="preserve">7.</w:t>
            </w:r>
            <w:hyperlink r:id="rId9">
              <w:r w:rsidDel="00000000" w:rsidR="00000000" w:rsidRPr="00000000">
                <w:rPr>
                  <w:rFonts w:ascii="Helvetica Neue" w:cs="Helvetica Neue" w:eastAsia="Helvetica Neue" w:hAnsi="Helvetica Neue"/>
                  <w:sz w:val="20"/>
                  <w:szCs w:val="20"/>
                  <w:highlight w:val="magenta"/>
                  <w:u w:val="single"/>
                  <w:rtl w:val="0"/>
                </w:rPr>
                <w:t xml:space="preserve">5G</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after="240" w:line="240" w:lineRule="auto"/>
              <w:ind w:left="720" w:hanging="360"/>
              <w:rPr>
                <w:rFonts w:ascii="Calibri" w:cs="Calibri" w:eastAsia="Calibri" w:hAnsi="Calibri"/>
                <w:sz w:val="20"/>
                <w:szCs w:val="20"/>
              </w:rPr>
            </w:pPr>
            <w:hyperlink r:id="rId10">
              <w:r w:rsidDel="00000000" w:rsidR="00000000" w:rsidRPr="00000000">
                <w:rPr>
                  <w:rFonts w:ascii="Helvetica Neue" w:cs="Helvetica Neue" w:eastAsia="Helvetica Neue" w:hAnsi="Helvetica Neue"/>
                  <w:sz w:val="20"/>
                  <w:szCs w:val="20"/>
                  <w:highlight w:val="magenta"/>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after="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magenta"/>
                <w:rtl w:val="0"/>
              </w:rPr>
              <w:t xml:space="preserve">7</w:t>
            </w:r>
            <w:hyperlink r:id="rId11">
              <w:r w:rsidDel="00000000" w:rsidR="00000000" w:rsidRPr="00000000">
                <w:rPr>
                  <w:rFonts w:ascii="Helvetica Neue" w:cs="Helvetica Neue" w:eastAsia="Helvetica Neue" w:hAnsi="Helvetica Neue"/>
                  <w:sz w:val="20"/>
                  <w:szCs w:val="20"/>
                  <w:highlight w:val="magenta"/>
                  <w:u w:val="single"/>
                  <w:rtl w:val="0"/>
                </w:rPr>
                <w:t xml:space="preserve">.6A</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after="240"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7.6B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connections to personal experiences, ideas in other texts, and society.</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explaining their personal connection to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evaluate details read to determine key ideas.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w:t>
            </w:r>
            <w:r w:rsidDel="00000000" w:rsidR="00000000" w:rsidRPr="00000000">
              <w:rPr>
                <w:rFonts w:ascii="Calibri" w:cs="Calibri" w:eastAsia="Calibri" w:hAnsi="Calibri"/>
                <w:sz w:val="20"/>
                <w:szCs w:val="20"/>
                <w:rtl w:val="0"/>
              </w:rPr>
              <w:t xml:space="preserve">ynthesize information to create new understanding.</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synthesize the information in “Night” by Eli Weisel.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a personal connection to a  text.</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explaining their connection to the story “The Lady or the Tiger”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interact with a text.</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“The Lady or the Tiger”.</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make a personal connection to a text?</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benefits of drawing a connection between a fictional story and other sources of information?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support an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the details of a story to determine the key ideas of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synthesize information?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draw a connection between yourself and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interact with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What does it mean to aspire?</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fit exercise into a busy schedule?</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be more professional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When should you not be tolerant of ideas put forth by your classmates or teachers?</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balance your spiritual well being with information that might go against your spirituality?</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your social circle have to do with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How can you use your spirituality to rebuild your trust in someone?</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degree will you need in order to pursue your dream job?</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should you do when you encounter roadblocks in your career?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When is being thrifty more harmful than good?</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elements of your culture to make money?</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self confidence to improve the lives of people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cultures have shaped your identity?</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education to determine your high school year post high school plans?</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can you use your ancestral culture to guide your aspirations?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eSpark Learning: Making Text Connections Reading Strategy Instructional Video</w:t>
            </w:r>
          </w:p>
          <w:p w:rsidR="00000000" w:rsidDel="00000000" w:rsidP="00000000" w:rsidRDefault="00000000" w:rsidRPr="00000000" w14:paraId="0000008B">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https://www.youtube.com/watch?v=sIDkOBb5sMk&amp;t=17s&amp;ab_channel=eSparkLearningVideos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“Civil Peace” by </w:t>
            </w:r>
          </w:p>
          <w:p w:rsidR="00000000" w:rsidDel="00000000" w:rsidP="00000000" w:rsidRDefault="00000000" w:rsidRPr="00000000" w14:paraId="00000090">
            <w:pPr>
              <w:spacing w:line="240" w:lineRule="auto"/>
              <w:rPr>
                <w:rFonts w:ascii="Calibri" w:cs="Calibri" w:eastAsia="Calibri" w:hAnsi="Calibri"/>
                <w:color w:val="5f6368"/>
                <w:sz w:val="20"/>
                <w:szCs w:val="20"/>
              </w:rPr>
            </w:pPr>
            <w:r w:rsidDel="00000000" w:rsidR="00000000" w:rsidRPr="00000000">
              <w:rPr>
                <w:rFonts w:ascii="Calibri" w:cs="Calibri" w:eastAsia="Calibri" w:hAnsi="Calibri"/>
                <w:color w:val="5f6368"/>
                <w:sz w:val="20"/>
                <w:szCs w:val="20"/>
                <w:rtl w:val="0"/>
              </w:rPr>
              <w:t xml:space="preserve">Chinua Achebe</w:t>
            </w:r>
          </w:p>
          <w:p w:rsidR="00000000" w:rsidDel="00000000" w:rsidP="00000000" w:rsidRDefault="00000000" w:rsidRPr="00000000" w14:paraId="00000091">
            <w:pPr>
              <w:spacing w:line="240" w:lineRule="auto"/>
              <w:rPr>
                <w:rFonts w:ascii="Calibri" w:cs="Calibri" w:eastAsia="Calibri" w:hAnsi="Calibri"/>
                <w:b w:val="1"/>
                <w:bCs w:val="1"/>
                <w:color w:val="5f6368"/>
                <w:sz w:val="20"/>
                <w:szCs w:val="20"/>
              </w:rPr>
            </w:pPr>
            <w:hyperlink r:id="rId13">
              <w:r w:rsidDel="00000000" w:rsidR="00000000" w:rsidRPr="00000000">
                <w:rPr>
                  <w:rFonts w:ascii="Calibri" w:cs="Calibri" w:eastAsia="Calibri" w:hAnsi="Calibri"/>
                  <w:b w:val="1"/>
                  <w:bCs w:val="1"/>
                  <w:color w:val="1155cc"/>
                  <w:sz w:val="20"/>
                  <w:szCs w:val="20"/>
                  <w:u w:val="single"/>
                  <w:rtl w:val="0"/>
                </w:rPr>
                <w:t xml:space="preserve">http://vtenged10.pbworks.com/f/Chinua+Achebe-Civil+Peace.pdf</w:t>
              </w:r>
            </w:hyperlink>
            <w:r w:rsidDel="00000000" w:rsidR="00000000" w:rsidRPr="00000000">
              <w:rPr>
                <w:rFonts w:ascii="Calibri" w:cs="Calibri" w:eastAsia="Calibri" w:hAnsi="Calibri"/>
                <w:b w:val="1"/>
                <w:bCs w:val="1"/>
                <w:color w:val="5f6368"/>
                <w:sz w:val="20"/>
                <w:szCs w:val="20"/>
                <w:rtl w:val="0"/>
              </w:rPr>
              <w:t xml:space="preserve"> </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 6 - Inferences</w:t>
            </w:r>
          </w:p>
          <w:p w:rsidR="00000000" w:rsidDel="00000000" w:rsidP="00000000" w:rsidRDefault="00000000" w:rsidRPr="00000000" w14:paraId="0000009A">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https://www.youtube.com/watch?v=e7szJbRv9Hc&amp;ab_channel=TownsendPress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Lottery” by Shirley Jackson</w:t>
            </w:r>
          </w:p>
          <w:p w:rsidR="00000000" w:rsidDel="00000000" w:rsidP="00000000" w:rsidRDefault="00000000" w:rsidRPr="00000000" w14:paraId="0000009F">
            <w:pPr>
              <w:spacing w:line="240" w:lineRule="auto"/>
              <w:rPr>
                <w:rFonts w:ascii="Calibri" w:cs="Calibri" w:eastAsia="Calibri" w:hAnsi="Calibri"/>
                <w:b w:val="1"/>
                <w:bCs w:val="1"/>
                <w:sz w:val="20"/>
                <w:szCs w:val="20"/>
              </w:rPr>
            </w:pPr>
            <w:hyperlink r:id="rId15">
              <w:r w:rsidDel="00000000" w:rsidR="00000000" w:rsidRPr="00000000">
                <w:rPr>
                  <w:rFonts w:ascii="Calibri" w:cs="Calibri" w:eastAsia="Calibri" w:hAnsi="Calibri"/>
                  <w:b w:val="1"/>
                  <w:bCs w:val="1"/>
                  <w:color w:val="1155cc"/>
                  <w:sz w:val="20"/>
                  <w:szCs w:val="20"/>
                  <w:u w:val="single"/>
                  <w:rtl w:val="0"/>
                </w:rPr>
                <w:t xml:space="preserve">https://sites.middlebury.edu/individualandthesociety/files/2019/09/jackson_lottery.pdf</w:t>
              </w:r>
            </w:hyperlink>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 the Main Topic and Retell Key Details</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hyperlink r:id="rId16">
              <w:r w:rsidDel="00000000" w:rsidR="00000000" w:rsidRPr="00000000">
                <w:rPr>
                  <w:rFonts w:ascii="Calibri" w:cs="Calibri" w:eastAsia="Calibri" w:hAnsi="Calibri"/>
                  <w:b w:val="1"/>
                  <w:bCs w:val="1"/>
                  <w:color w:val="1155cc"/>
                  <w:sz w:val="20"/>
                  <w:szCs w:val="20"/>
                  <w:u w:val="single"/>
                  <w:rtl w:val="0"/>
                </w:rPr>
                <w:t xml:space="preserve">https://www.youtube.com/watch?v=Q6jRLmne1Rs&amp;ab_channel=CohesionEducation</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Masque of the Red Death” by Edgar Allan Poe</w:t>
            </w:r>
          </w:p>
          <w:p w:rsidR="00000000" w:rsidDel="00000000" w:rsidP="00000000" w:rsidRDefault="00000000" w:rsidRPr="00000000" w14:paraId="000000AD">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https://www.ibiblio.org/ebooks/Poe/Red_Death.pdf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Synthesize Sources</w:t>
            </w:r>
          </w:p>
          <w:p w:rsidR="00000000" w:rsidDel="00000000" w:rsidP="00000000" w:rsidRDefault="00000000" w:rsidRPr="00000000" w14:paraId="000000B6">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https://www.youtube.com/watch?v=xE1JbzWuEo4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“Night” by Eli Wiesel  https://www.acpsd.net/site/handlers/filedownload.ashx?moduleinstanceid=69275&amp;dataid=142567&amp;FileName=Elie%20Wiesel%20%20Night%20FULL%20TEXT.pdf</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to Self Connections</w:t>
            </w:r>
          </w:p>
          <w:p w:rsidR="00000000" w:rsidDel="00000000" w:rsidP="00000000" w:rsidRDefault="00000000" w:rsidRPr="00000000" w14:paraId="000000C3">
            <w:pPr>
              <w:spacing w:line="240" w:lineRule="auto"/>
              <w:rPr>
                <w:rFonts w:ascii="Calibri" w:cs="Calibri" w:eastAsia="Calibri" w:hAnsi="Calibri"/>
                <w:b w:val="1"/>
                <w:bCs w:val="1"/>
                <w:sz w:val="20"/>
                <w:szCs w:val="20"/>
              </w:rPr>
            </w:pPr>
            <w:hyperlink r:id="rId19">
              <w:r w:rsidDel="00000000" w:rsidR="00000000" w:rsidRPr="00000000">
                <w:rPr>
                  <w:rFonts w:ascii="Calibri" w:cs="Calibri" w:eastAsia="Calibri" w:hAnsi="Calibri"/>
                  <w:sz w:val="20"/>
                  <w:szCs w:val="20"/>
                  <w:u w:val="single"/>
                  <w:rtl w:val="0"/>
                </w:rPr>
                <w:t xml:space="preserve">https://www.youtube.com/watch?v=y-BY8J4V2rg</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erc)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Take Book Notes (Why You Should Take Notes While Reading)</w:t>
            </w:r>
          </w:p>
          <w:p w:rsidR="00000000" w:rsidDel="00000000" w:rsidP="00000000" w:rsidRDefault="00000000" w:rsidRPr="00000000" w14:paraId="000000CE">
            <w:pPr>
              <w:spacing w:line="240" w:lineRule="auto"/>
              <w:rPr>
                <w:rFonts w:ascii="Calibri" w:cs="Calibri" w:eastAsia="Calibri" w:hAnsi="Calibri"/>
                <w:b w:val="1"/>
                <w:bCs w:val="1"/>
                <w:sz w:val="20"/>
                <w:szCs w:val="20"/>
              </w:rPr>
            </w:pPr>
            <w:hyperlink r:id="rId20">
              <w:r w:rsidDel="00000000" w:rsidR="00000000" w:rsidRPr="00000000">
                <w:rPr>
                  <w:rFonts w:ascii="Calibri" w:cs="Calibri" w:eastAsia="Calibri" w:hAnsi="Calibri"/>
                  <w:color w:val="1155cc"/>
                  <w:sz w:val="20"/>
                  <w:szCs w:val="20"/>
                  <w:u w:val="single"/>
                  <w:rtl w:val="0"/>
                </w:rPr>
                <w:t xml:space="preserve">https://www.youtube.com/watch?v=YCebKwqCVD4</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Lady or the Tiger”.</w:t>
            </w:r>
          </w:p>
          <w:p w:rsidR="00000000" w:rsidDel="00000000" w:rsidP="00000000" w:rsidRDefault="00000000" w:rsidRPr="00000000" w14:paraId="000000D1">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https://en.wikisource.org/wiki/The_lady,_or_the_tiger%3F_and_other_stories/The_Lady,_or_the_Tiger%3F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 text can be connected to the world around us.</w:t>
            </w: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drawing connections. </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“Civil Peace”. </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finishing the short story, ask them what sort of connections they can make between the text and their personal lives. Then ask them if the story reminds them of other stories they have read. Inform students that they are to write a five paragraph essay  explaining how they can connect the story to either another story, their personal life, or the world around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inferences and supporting evidence can be used to measure one’s understanding of a text.</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the inferences video. </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short story, “The Lottery” by SHirley Jackson</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Lottery” by SHirley JAckson. As the students read the story, ask them what the story is about. Then ask students what sort of world the story takes place in. Ask the students how Jackson describes the world the story takes place in.  Inform students that they are to write a five partagraph essay exploring what sort of society the story takes place in and they are to use details from the story to support their answer.</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the key ideas from a text can be determined from a reading. Students will upload their answers to the LMS.</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determine the key ideas from a text.  After the video, introduce the story </w:t>
            </w:r>
            <w:r w:rsidDel="00000000" w:rsidR="00000000" w:rsidRPr="00000000">
              <w:rPr>
                <w:rFonts w:ascii="Calibri" w:cs="Calibri" w:eastAsia="Calibri" w:hAnsi="Calibri"/>
                <w:sz w:val="20"/>
                <w:szCs w:val="20"/>
                <w:rtl w:val="0"/>
              </w:rPr>
              <w:t xml:space="preserve">“The Masque of the Red Death” by Edgar Allan Poe. Before </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class begins reading the story, tell students to pay attention to the details of the story so they can try and determine what the key idea of the story is.</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the students read</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Masque of the Red Death” by Edgar Allan Poe. After they have finished, ask them what they think the central theme of the story is. Ask them what they think Poe is trying to say to the reader. As students answer, ask them to share details about how they came to that conclusion. After a few students have shared their answers, tell students that they are to write a five paragraph essay answering the question and are to use details from the text to support their answers.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 to synthesize sources.</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synthesize sources.</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first two chapters of “Night” by Eli Weisel. As a class, students will attempt to synthesize the events of the chapter. </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the rest of “Night”. Once they have finished, they will write an essay that attempts to explain what the central theme of the story is.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a connection they can make between themselves and  a story they have read in the past. Students will upload their answers to the LMS.</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establish a connection between literature and oneself. </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decision they would have made if they were one of the characters in the Lady or the Tiger. Then ask students if they have ever had to make a difficult choice or choose between two difficult options. Ask them to think about what might have motivated the characters in the story. Tell students they are to create a one page write up comparing a time when they were faced with two difficult options and compare it to the events of “The Lady or the Tiger.”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it means to interact with a text.</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interact with a text.</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Lady or the Tiger.” As students read the story, allow students to interact with the story as they see fit. Allow students to take notes, annotate, or another method that they prefer. Inform students that their notes will help them answer the essay prompt.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a text can be connected to the world around us.</w:t>
            </w: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drawing connections. </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w:t>
            </w:r>
            <w:r w:rsidDel="00000000" w:rsidR="00000000" w:rsidRPr="00000000">
              <w:rPr>
                <w:rFonts w:ascii="Calibri" w:cs="Calibri" w:eastAsia="Calibri" w:hAnsi="Calibri"/>
                <w:b w:val="1"/>
                <w:bCs w:val="1"/>
                <w:sz w:val="20"/>
                <w:szCs w:val="20"/>
                <w:rtl w:val="0"/>
              </w:rPr>
              <w:t xml:space="preserve">“Civil Peace”. </w:t>
            </w: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finishing the short story, ask them what sort of connections they can make between the text and their personal lives. Then ask them if the story reminds them of other stories they have read. Inform students that they are to write a five paragraph essay  explaining how they can connect the story to either another story, their personal life, or the world around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t>
            </w:r>
            <w:r w:rsidDel="00000000" w:rsidR="00000000" w:rsidRPr="00000000">
              <w:rPr>
                <w:rFonts w:ascii="Calibri" w:cs="Calibri" w:eastAsia="Calibri" w:hAnsi="Calibri"/>
                <w:sz w:val="20"/>
                <w:szCs w:val="20"/>
                <w:rtl w:val="0"/>
              </w:rPr>
              <w:t xml:space="preserve">Students will discuss with a partner  how inferences and supporting evidence can be used to measure one’s understanding of a text.</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the inferences video. </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short story, “The Lottery” by Shirley Jackson.</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Lottery” by SHirley JAckson. As the students read the story, ask them what the story is about. Then ask students what sort of world the story takes place in. Ask the students how Jackson describes the world the story takes place in.  Inform students that they are to write a five partagraph essay exploring what sort of society the story takes place in and they are to use details from the story to support their answer.</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the key ideas from a text can be determined from a reading. </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determine the key ideas from a text.  </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story </w:t>
            </w:r>
            <w:r w:rsidDel="00000000" w:rsidR="00000000" w:rsidRPr="00000000">
              <w:rPr>
                <w:rFonts w:ascii="Calibri" w:cs="Calibri" w:eastAsia="Calibri" w:hAnsi="Calibri"/>
                <w:sz w:val="20"/>
                <w:szCs w:val="20"/>
                <w:rtl w:val="0"/>
              </w:rPr>
              <w:t xml:space="preserve">“The Masque of the Red Death” by Edgar Allan Poe. Before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class begins reading the story, tell students to pay attention to the details of the story so they can try and determine what the key idea of the story is.</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the students read</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Masque of the Red Death” by Edgar Allan Poe. After they have finished, ask them what they think the central theme of the story is. Ask them what they think Poe is trying to say to the reader. As students answer, ask them to share details about how they came to that conclusion. After a few students have shared their answers, tell students that they are to write a five paragraph essay answering the question and are to use details from the text to support their answers.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 to synthesize sources.</w:t>
            </w: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Synthesize Sources</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Untold Story of the Portuguese Diplomat Who Saved Thousands From the Nazis. After reading the article, as a class the students attempt to synthesize the article. </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the rest of “Night”. Once they have finished, they will write an essay that attempts to explain what the central theme of the story is.</w:t>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a connection they can make between themselves and  a story they have read in the past. Students will upload their answers to the LMS.</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establish a connection between literature and oneself. </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decision they would have made if they were one of the characters in the Lady or the Tiger. Then ask students if they have ever had to make a difficult choice or choose between two difficult options. Ask them to think about what might have motivated the characters in the story. Tell students they are to create a one page write up comparing a time when they were faced with two difficult options and compare it to the events of “The Lady or the Tiger.”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it means to interact with a text.</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interact with a text.</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Lady or the Tiger.” As students read the story, allow students to interact with the story as they see fit. Allow students to take notes, annotate, or another method that they prefer. Inform students that their notes will help them answer the essay prompt.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can be understood as a strong desire or ambitions. What about you? What are your aspirations? Who or what do you aspire to be?</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Doctors suggest getting a half hour of exercise every day. For some people, such as students, hitting this goal is pretty easy. But for others, including people who are stuck at a desk, getting a half hour of exercise everyday is easier said than done. Thankfully there are some small ways you can get exercise during the day such as taking the stairs versus the elevator or walking instead of taking the bus or driving in a car. What are some ways you can get exercise during the day?</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professional at work consists of different aspects-from completing your work to treating your boss and coworkers with respect. Even though you are in middle school, it's not too early to think about being professional. What can you do to be more professional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school, you will be exposed to a wide variety of ideas, including some that you might not have previously considered. However, while it is important to expose yourself to a wide variety of ideas, some of the ideas you are exposed to might make you uncomfortable and you might find them difficult to tolerate. When should you not be tolerant of ideas put forth by your classmates or teachers?</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in school you will come across a lot of controversial information. Some of this information might go against parts of your spirituality or even challenge your spirituality.  When you come across information that challenges your spirituality, how can you attempt to balance knowing and learning that information with maintaining your spiritual well-being?</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Having a social circle can have many benefits, it can promote good mental health, it can keep you out of trouble and it can help you with your aspirations. However, being part of a social circle requires you to contribute to it as well. Think about your aspirations and the aspirations of the people in your circle. How can you assist members of your social circle with their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a very delicate thing. As you go through life you will trust a lot of people. However, some of these people will end up breaking your trust. Some of the people who  break your trust might be people that you can afford to no longer associate with. When someone breaks your trust, you might find yourself at a loss about how to react and you might turn to your spirituality for guidance. How can you use your spirituality to rebuild your trust in someone?</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Different types of jobs require different types of degrees. For example, if you want to be a history teacher you can start off with just having a bachelor's degree in education. However if you want to teach history at a university you need at least a Master's degree but chances are you will need your PhD. Think about your dream job. What field is it in and what types of degrees will you need in order to pursue your dream jobs?</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your career, upi will most assuredly face roadblocks-you might lose your job at a bad time or you might realize that the career you picked isn’t the one you really wanted. However, just because you encounter these roadblocks doesn’t mean you have to tolerate them.What should you do when you encounter roadblocks in your career?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so many different aspects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heart-including texts that are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thrifty is important, especially as the money you save now can be used in the future. However, it is possible to be too thrifty as there are some things, where being thrifty can actually do more harm than good. What do you think are some of the occasions where being too thrifty can actually hurt you?</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cultural background for all sorts of purposes. For some people it is the source of their identity or as a guide about how to live their lives.</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However, most people tend to use their culture on a smaller level-people might own a restaurant or cook food from their background. Others might specialize in a particular type of law that is important to their background. Think about your cultural background? How can you use it as a way to make money? </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self confidence. However, not everyone uses it for good or to help others. Look inward, what gives you self confidence? One you know what gives you self confidence, how can you use it to improve the lives of people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live in a society where people often don't have to risk losing people they love to either marriage or do you mean by a tiger, people we still occasionally have to make minor sacrifices. We might give up a few minutes of sleep to spend a few more minutes eating breakfast or we might take a shorter lunch so we can complete more of our work. However, some of these small sacrifices can have major effects on our health. What do you think it means to make minor sacrifices for our health? When do you think it's okay to make sacrifices for your health?</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ways you can be creative financially is to negotiate lower prices (when appropriate). However, it may not always be appropriate to negotiate for a lower price. When do you think it is appropriate to negotiate over financial matters? When do you think it would be inappropriate?</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new job is not easy. Many people think it is as simple as writing a resume and sending it to companies. The reality is more complicated as finding a job requires a certain degree of resourcefulnessWhat are some of the ways you can be resourceful when finding a job?</w:t>
            </w:r>
            <w:r w:rsidDel="00000000" w:rsidR="00000000" w:rsidRPr="00000000">
              <w:rPr>
                <w:rtl w:val="0"/>
              </w:rPr>
            </w:r>
          </w:p>
        </w:tc>
      </w:tr>
    </w:tbl>
    <w:p w:rsidR="00000000" w:rsidDel="00000000" w:rsidP="00000000" w:rsidRDefault="00000000" w:rsidRPr="00000000" w14:paraId="0000019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YCebKwqCVD4" TargetMode="External"/><Relationship Id="rId11" Type="http://schemas.openxmlformats.org/officeDocument/2006/relationships/hyperlink" Target="https://teksresourcesystem.net/module/standards/Tools/Browse?StandardId=221042" TargetMode="External"/><Relationship Id="rId10" Type="http://schemas.openxmlformats.org/officeDocument/2006/relationships/hyperlink" Target="https://teksresourcesystem.net/module/standards/Tools/Browse?StandardId=221020" TargetMode="External"/><Relationship Id="rId21" Type="http://schemas.openxmlformats.org/officeDocument/2006/relationships/hyperlink" Target="https://en.wikisource.org/wiki/The_lady,_or_the_tiger%3F_and_other_stories/The_Lady,_or_the_Tiger%3F" TargetMode="External"/><Relationship Id="rId13" Type="http://schemas.openxmlformats.org/officeDocument/2006/relationships/hyperlink" Target="http://vtenged10.pbworks.com/f/Chinua+Achebe-Civil+Peace.pdf" TargetMode="External"/><Relationship Id="rId12" Type="http://schemas.openxmlformats.org/officeDocument/2006/relationships/hyperlink" Target="https://www.youtube.com/watch?v=sIDkOBb5sMk&amp;t=17s&amp;ab_channel=eSparkLearningVide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19" TargetMode="External"/><Relationship Id="rId15" Type="http://schemas.openxmlformats.org/officeDocument/2006/relationships/hyperlink" Target="https://sites.middlebury.edu/individualandthesociety/files/2019/09/jackson_lottery.pdf" TargetMode="External"/><Relationship Id="rId14" Type="http://schemas.openxmlformats.org/officeDocument/2006/relationships/hyperlink" Target="https://www.youtube.com/watch?v=e7szJbRv9Hc&amp;ab_channel=TownsendPress" TargetMode="External"/><Relationship Id="rId17" Type="http://schemas.openxmlformats.org/officeDocument/2006/relationships/hyperlink" Target="https://www.ibiblio.org/ebooks/Poe/Red_Death.pdf" TargetMode="External"/><Relationship Id="rId16" Type="http://schemas.openxmlformats.org/officeDocument/2006/relationships/hyperlink" Target="https://www.youtube.com/watch?v=Q6jRLmne1Rs&amp;ab_channel=CohesionEducation" TargetMode="External"/><Relationship Id="rId5" Type="http://schemas.openxmlformats.org/officeDocument/2006/relationships/styles" Target="styles.xml"/><Relationship Id="rId19" Type="http://schemas.openxmlformats.org/officeDocument/2006/relationships/hyperlink" Target="https://www.youtube.com/watch?v=y-BY8J4V2rg" TargetMode="External"/><Relationship Id="rId6" Type="http://schemas.openxmlformats.org/officeDocument/2006/relationships/hyperlink" Target="https://teksresourcesystem.net/module/standards/Tools/Browse?StandardId=221038" TargetMode="External"/><Relationship Id="rId18" Type="http://schemas.openxmlformats.org/officeDocument/2006/relationships/hyperlink" Target="https://www.youtube.com/watch?v=xE1JbzWuEo4" TargetMode="External"/><Relationship Id="rId7" Type="http://schemas.openxmlformats.org/officeDocument/2006/relationships/hyperlink" Target="https://teksresourcesystem.net/module/standards/Tools/Browse?StandardId=221018" TargetMode="External"/><Relationship Id="rId8" Type="http://schemas.openxmlformats.org/officeDocument/2006/relationships/hyperlink" Target="https://teksresourcesystem.net/module/standards/Tools/Browse?StandardId=2210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