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60"/>
        <w:gridCol w:w="1860"/>
        <w:gridCol w:w="1860"/>
        <w:gridCol w:w="1860"/>
        <w:gridCol w:w="1860"/>
        <w:gridCol w:w="1860"/>
        <w:gridCol w:w="1860"/>
        <w:tblGridChange w:id="0">
          <w:tblGrid>
            <w:gridCol w:w="1860"/>
            <w:gridCol w:w="1860"/>
            <w:gridCol w:w="1860"/>
            <w:gridCol w:w="1860"/>
            <w:gridCol w:w="1860"/>
            <w:gridCol w:w="1860"/>
            <w:gridCol w:w="1860"/>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hd w:fill="ffffff" w:val="clear"/>
              <w:spacing w:after="240" w:before="240" w:line="240" w:lineRule="auto"/>
              <w:ind w:left="720" w:firstLine="0"/>
              <w:rPr>
                <w:sz w:val="20"/>
                <w:szCs w:val="20"/>
              </w:rPr>
            </w:pPr>
            <w:r w:rsidDel="00000000" w:rsidR="00000000" w:rsidRPr="00000000">
              <w:rPr>
                <w:b w:val="1"/>
                <w:bCs w:val="1"/>
                <w:sz w:val="20"/>
                <w:szCs w:val="20"/>
                <w:rtl w:val="0"/>
              </w:rPr>
              <w:t xml:space="preserve">8.18B</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impact of early Supreme Court cases, specifically Marbury v Madison.</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persuasive essay explaining why they agree or disagree with the decision of Marbury v Madison.</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were the landmark cases of the early Supreme Court?</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is judicial review?</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are occasions when you should not be thrifty?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acts of self care you can do every day?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Why should you be disciplined at work?</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Marbury v Madison video</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https://www.khanacademy.org/humanities/us-government-and-civics/us-gov-the-national-constitution-center/us-gov-landmark-supreme-court-cases/v/marbury-v-madison</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Marbury V Madison Activity</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https://www.landmarkcases.org/assets/site_18/files/marbury_v_madison/teacher/pdf/decision_summary_marbury_teacher.pdf</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powers they think the Supreme Court has.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Marbury v Madison.</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write a persuasive essay explaining why they agree or disagree with the decision of Marbury v Madison.</w:t>
            </w:r>
          </w:p>
        </w:tc>
      </w:tr>
      <w:tr>
        <w:trPr>
          <w:cantSplit w:val="0"/>
          <w:trHeight w:val="18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powers they think the Supreme Court has.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discuss the importance of Marbury v Madison.</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write a persuasive essay explaining why they agree or disagree with the decision of Marbury v Madison.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finish their essay.</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While it is important to save your money, there are some situations where it is better to spend a little bit more. If you are buying a car, would you rather buy a cheap car that has poor safety ratings or a slightly more expensive car that is more likely to protect you during a crash? Would you rather buy cheap food that spoils quickly or slightly more expensive food that lasts long? Are there other situations you can think of where it is better to spend money than save it?</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Self care is an important part of our lives- eating healthy, going on vacations, and other big steps. However, it is possible to practice self care every day, even if it is one or two small things. What are some small, but important acts of self care you can undertake everyday?</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Being at work is not always fun nor is it always easy, especially if you deal with a lot of clients. Sometimes you might have clients or customers who are difficult to deal with and will attempt to push your buttons. Obviously in situations like this, you cannot react or treat them in the same manner that they are treating you. This requires a certain degree of discipline. Why do you think it is important to keep this discipline at work? What do you think would happen if you were to ask if you were to behave in an undisciplined manner when dealing with difficult customers or clients?</w:t>
            </w:r>
          </w:p>
        </w:tc>
      </w:tr>
    </w:tbl>
    <w:p w:rsidR="00000000" w:rsidDel="00000000" w:rsidP="00000000" w:rsidRDefault="00000000" w:rsidRPr="00000000" w14:paraId="0000009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humanities/us-government-and-civics/us-gov-the-national-constitution-center/us-gov-landmark-supreme-court-cases/v/marbury-v-madison" TargetMode="External"/><Relationship Id="rId7" Type="http://schemas.openxmlformats.org/officeDocument/2006/relationships/hyperlink" Target="https://www.landmarkcases.org/assets/site_18/files/marbury_v_madison/teacher/pdf/decision_summary_marbury_teach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