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Texas and the Civil War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7.5A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the role that slavery played in Texas secceding from the Union </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examine primary sources relating to the secession of Texas and other states.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role did slavery play in Texas’s decision to seccede from the United States?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role did slavery play in the formation of the COnfederacy?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does Texas’s justification of succession compare and contrast to the arguments made by the other states that left the Union?</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How can you use educational independence to supplement your education?</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sort of entry level positions exist in your field?</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What are some time saving ways you can monitor your spending habits?</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Succession of the Southern States</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https://study.com/academy/lesson/secession-of-the-southern-states.html</w:t>
              </w:r>
            </w:hyperlink>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AS: Students will be given copies of the “</w:t>
            </w:r>
            <w:r w:rsidDel="00000000" w:rsidR="00000000" w:rsidRPr="00000000">
              <w:rPr>
                <w:color w:val="202124"/>
                <w:sz w:val="20"/>
                <w:szCs w:val="20"/>
                <w:highlight w:val="white"/>
                <w:rtl w:val="0"/>
              </w:rPr>
              <w:t xml:space="preserve">Declaration of the Causes which Impel the State of Texas to Secede from the Federal Union” and will write three facts they learned from the document. Students will upload their answer to the LMS.</w:t>
            </w: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M: Students will watch a video on the role that slavery played in the formation of the Confederacy.</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Students will research the arguments that Texas politicians made over wether or not Texas should seccede and write an in person essay arguing why Texas should or should not seccede over the issue of slavery.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AS: Students will be given copies of the “</w:t>
            </w:r>
            <w:r w:rsidDel="00000000" w:rsidR="00000000" w:rsidRPr="00000000">
              <w:rPr>
                <w:color w:val="202124"/>
                <w:sz w:val="20"/>
                <w:szCs w:val="20"/>
                <w:highlight w:val="white"/>
                <w:rtl w:val="0"/>
              </w:rPr>
              <w:t xml:space="preserve">Declaration of the Causes which Impel the State of Texas to Secede from the Federal Union” and will write three facts they learned from the document. </w:t>
            </w: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M: Instructor will lecture on the role that slavery played in the formation of the Confederacy.</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GP: Students will research the arguments that Texas politicians made over wether or not Texas should seccede and write an in person essay arguing why Texas should or should not seccede over the issue of slavery.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finish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In school, you have a set curriculum that is determined by government officials. However, this doesn’t mean you can only learn about certain topics, especially owing to all of the educational apps out there. How can you use your educational independence to supplement your education? </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Everyone who holds an important or powerful position starts out in an entry level position in their field so they can gain experience. Think about what your career goals are? What do you think are the entry level positions you need to hold in your field? If you are unsure, how can you find out what the entry level positions are?</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a time consuming ordea. What are some ways you can monitor your spending habits?</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udy.com/academy/lesson/secession-of-the-southern-sta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