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Unit:Westward Expansion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8.11A</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the geography of the United States impacted westward expansion.</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guide on settlers on how they can use the geographic features they might encounter on their journey to their advantage and how to avoid the more dangerous features.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have geographic features of the US impacted its westward expansion?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What does it mean to do things in moderation?</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Are workplace ethics different from non-workplace ethics?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use a cultural barrier as a way to learn about different cultures?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How geography Influenced the Early United States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examine a map of the Oregon Trail and will write about the types of  geographic features the settlers would have had to navigate on their journey.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series of videos on how the growth and expansion of the US was shaped by geography.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create a guide on settlers on how they can use the geographic features they might encounter on their journey to their advantage and how to avoid the more dangerous features.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examine a map of the Oregon Trail and will write about the types of geographic features the settlers would have had to navigate on their journey.</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growth of the US was shaped by geography. </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create a guide on settlers on how they can use the geographic features they might encounter on their journey to their advantage and how to avoid the more dangerous features.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guides.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As you go through life, you will find that you have the ability to do just about anything. From eating as much food as you want to picking any vocation you want. However, this freedom comes with a need for moderation as too much of a good thing can actually backfire. What do you think it means to do things in moderation?</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Ethics are the principles that guide somebody's behavior - often helping people decide what is right and what is wrong.</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Do you think ethical standards change from school or the workplace to situations outside of the school or the workplace? Can the definition of ethical behavior vary from person to person?</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How can you use a cultural barrier as a way to learn about different cultures?</w:t>
            </w:r>
          </w:p>
        </w:tc>
      </w:tr>
    </w:tbl>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