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Thinking Like a Historian</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TEKS: 7.20A</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By the end of the lesson students will be able to differentiate between primary and secondary sources.</w:t>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Students will use this information to examine a variety of primary and secondary sources.</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is the difference between a primary and a secondary source?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When should you not be tolerant of ideas put forth by your classmates or teachers?</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How can you balance your spiritual well being with information that might go against your spirituality?</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What does your social circle have to do with your aspirations?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Primary and Secondary Sources in History Explained</w:t>
            </w:r>
          </w:p>
          <w:p w:rsidR="00000000" w:rsidDel="00000000" w:rsidP="00000000" w:rsidRDefault="00000000" w:rsidRPr="00000000" w14:paraId="00000050">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https://www.youtube.com/watch?v=kOXfArLq6uY&amp;ab_channel=HistorySkills</w:t>
              </w:r>
            </w:hyperlink>
            <w:r w:rsidDel="00000000" w:rsidR="00000000" w:rsidRPr="00000000">
              <w:rPr>
                <w:sz w:val="20"/>
                <w:szCs w:val="20"/>
                <w:rtl w:val="0"/>
              </w:rPr>
              <w:t xml:space="preserve">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Identifying Primary and Secondary Sources</w:t>
            </w:r>
          </w:p>
          <w:p w:rsidR="00000000" w:rsidDel="00000000" w:rsidP="00000000" w:rsidRDefault="00000000" w:rsidRPr="00000000" w14:paraId="00000054">
            <w:pPr>
              <w:pageBreakBefore w:val="0"/>
              <w:spacing w:after="0" w:line="240" w:lineRule="auto"/>
              <w:rPr>
                <w:sz w:val="20"/>
                <w:szCs w:val="20"/>
              </w:rPr>
            </w:pPr>
            <w:hyperlink r:id="rId7">
              <w:r w:rsidDel="00000000" w:rsidR="00000000" w:rsidRPr="00000000">
                <w:rPr>
                  <w:color w:val="1155cc"/>
                  <w:sz w:val="20"/>
                  <w:szCs w:val="20"/>
                  <w:u w:val="single"/>
                  <w:rtl w:val="0"/>
                </w:rPr>
                <w:t xml:space="preserve">http://mrsbonn6.weebly.com/uploads/5/5/9/8/55985471/primary_vs_secondary_sources_practice.pdf</w:t>
              </w:r>
            </w:hyperlink>
            <w:r w:rsidDel="00000000" w:rsidR="00000000" w:rsidRPr="00000000">
              <w:rPr>
                <w:sz w:val="20"/>
                <w:szCs w:val="20"/>
                <w:rtl w:val="0"/>
              </w:rPr>
              <w:t xml:space="preserve"> </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what they think is the difference between primary and secondary sources.</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M: Students will watch a video on how to identify primary and secondary sources.</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GP: Students will complete a worksheet that requires them to identify if a source is primary or secondary.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AS: Students will discuss with a classmate on what they think is the difference between primary and secondary sources.</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M: Instructor will lecture on the difference between primary and secondary sources.</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GP: Students will complete a worksheet that requires them to identify if a source is primary or secondary.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Students will  complete their worksheet. </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At school, you will be exposed to a wide variety of ideas, including some that you might not have previously considered. However, while it is important to expose yourself to a wide variety of ideas, some of the ideas you are exposed to might make you uncomfortable and you might find them difficult to tolerate. When should you not be tolerant of ideas put forth by your classmates or teachers?</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While you are in school you will come across a lot of controversial information. Some of this information might go against parts of your spirituality or even challenge your spirituality.  When you come across information that challenges your spirituality, how can you attempt to balance knowing and learning that information with maintaining your spiritual well-being?</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Having a social circle can have many benefits, it can promote good mental health, it can keep you out of trouble and it can help you with your aspirations. However, being part of a social circle requires you to contribute to it as well. Think about your aspirations and the aspirations of the people in your circle. How can you assist members of your social circle with their aspirations?</w:t>
            </w:r>
          </w:p>
        </w:tc>
      </w:tr>
    </w:tbl>
    <w:p w:rsidR="00000000" w:rsidDel="00000000" w:rsidP="00000000" w:rsidRDefault="00000000" w:rsidRPr="00000000" w14:paraId="0000009F">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kOXfArLq6uY&amp;ab_channel=HistorySkills" TargetMode="External"/><Relationship Id="rId7" Type="http://schemas.openxmlformats.org/officeDocument/2006/relationships/hyperlink" Target="http://mrsbonn6.weebly.com/uploads/5/5/9/8/55985471/primary_vs_secondary_sources_practi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