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yellow"/>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365"/>
        <w:gridCol w:w="1515"/>
        <w:gridCol w:w="1440"/>
        <w:gridCol w:w="1440"/>
        <w:gridCol w:w="1410"/>
        <w:gridCol w:w="1470"/>
        <w:tblGridChange w:id="0">
          <w:tblGrid>
            <w:gridCol w:w="1440"/>
            <w:gridCol w:w="1440"/>
            <w:gridCol w:w="1365"/>
            <w:gridCol w:w="1515"/>
            <w:gridCol w:w="1440"/>
            <w:gridCol w:w="1440"/>
            <w:gridCol w:w="1410"/>
            <w:gridCol w:w="14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highlight w:val="yellow"/>
              </w:rPr>
            </w:pPr>
            <w:r w:rsidDel="00000000" w:rsidR="00000000" w:rsidRPr="00000000">
              <w:rPr>
                <w:b w:val="1"/>
                <w:bCs w:val="1"/>
                <w:sz w:val="20"/>
                <w:szCs w:val="20"/>
                <w:highlight w:val="yellow"/>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Course: Social Studies 7</w:t>
            </w:r>
          </w:p>
          <w:p w:rsidR="00000000" w:rsidDel="00000000" w:rsidP="00000000" w:rsidRDefault="00000000" w:rsidRPr="00000000" w14:paraId="0000000C">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Unit: </w:t>
            </w:r>
          </w:p>
          <w:p w:rsidR="00000000" w:rsidDel="00000000" w:rsidP="00000000" w:rsidRDefault="00000000" w:rsidRPr="00000000" w14:paraId="00000015">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b w:val="1"/>
                <w:bCs w:val="1"/>
                <w:sz w:val="20"/>
                <w:szCs w:val="20"/>
                <w:highlight w:val="yellow"/>
              </w:rPr>
            </w:pPr>
            <w:r w:rsidDel="00000000" w:rsidR="00000000" w:rsidRPr="00000000">
              <w:rPr>
                <w:b w:val="1"/>
                <w:bCs w:val="1"/>
                <w:sz w:val="20"/>
                <w:szCs w:val="20"/>
                <w:highlight w:val="yellow"/>
                <w:rtl w:val="0"/>
              </w:rPr>
              <w:t xml:space="preserve">TEKS: </w:t>
            </w:r>
            <w:r w:rsidDel="00000000" w:rsidR="00000000" w:rsidRPr="00000000">
              <w:rPr>
                <w:sz w:val="20"/>
                <w:szCs w:val="20"/>
                <w:rtl w:val="0"/>
              </w:rPr>
              <w:t xml:space="preserve">7.2A</w:t>
            </w:r>
            <w:r w:rsidDel="00000000" w:rsidR="00000000" w:rsidRPr="00000000">
              <w:rPr>
                <w:rtl w:val="0"/>
              </w:rPr>
            </w:r>
          </w:p>
          <w:p w:rsidR="00000000" w:rsidDel="00000000" w:rsidP="00000000" w:rsidRDefault="00000000" w:rsidRPr="00000000" w14:paraId="00000019">
            <w:pPr>
              <w:pageBreakBefore w:val="0"/>
              <w:spacing w:after="0" w:before="0" w:line="240" w:lineRule="auto"/>
              <w:ind w:left="0" w:firstLine="0"/>
              <w:rPr>
                <w:b w:val="1"/>
                <w:bCs w:val="1"/>
                <w:sz w:val="20"/>
                <w:szCs w:val="20"/>
                <w:highlight w:val="yellow"/>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highlight w:val="yellow"/>
              </w:rPr>
            </w:pPr>
            <w:r w:rsidDel="00000000" w:rsidR="00000000" w:rsidRPr="00000000">
              <w:rPr>
                <w:b w:val="1"/>
                <w:bCs w:val="1"/>
                <w:sz w:val="20"/>
                <w:szCs w:val="20"/>
                <w:highlight w:val="yellow"/>
                <w:rtl w:val="0"/>
              </w:rPr>
              <w:t xml:space="preserve">Lesson objectives:</w:t>
            </w:r>
            <w:r w:rsidDel="00000000" w:rsidR="00000000" w:rsidRPr="00000000">
              <w:rPr>
                <w:sz w:val="20"/>
                <w:szCs w:val="20"/>
                <w:highlight w:val="yellow"/>
                <w:rtl w:val="0"/>
              </w:rPr>
              <w:t xml:space="preserve"> </w:t>
            </w:r>
          </w:p>
          <w:p w:rsidR="00000000" w:rsidDel="00000000" w:rsidP="00000000" w:rsidRDefault="00000000" w:rsidRPr="00000000" w14:paraId="0000001F">
            <w:pPr>
              <w:pageBreakBefore w:val="0"/>
              <w:spacing w:after="0" w:line="240" w:lineRule="auto"/>
              <w:rPr>
                <w:sz w:val="20"/>
                <w:szCs w:val="20"/>
                <w:highlight w:val="yellow"/>
              </w:rPr>
            </w:pPr>
            <w:r w:rsidDel="00000000" w:rsidR="00000000" w:rsidRPr="00000000">
              <w:rPr>
                <w:sz w:val="20"/>
                <w:szCs w:val="20"/>
                <w:highlight w:val="yellow"/>
                <w:rtl w:val="0"/>
              </w:rPr>
              <w:t xml:space="preserve">  </w:t>
            </w:r>
          </w:p>
          <w:p w:rsidR="00000000" w:rsidDel="00000000" w:rsidP="00000000" w:rsidRDefault="00000000" w:rsidRPr="00000000" w14:paraId="00000020">
            <w:pPr>
              <w:pageBreakBefore w:val="0"/>
              <w:shd w:fill="ffffff" w:val="clear"/>
              <w:spacing w:line="240" w:lineRule="auto"/>
              <w:rPr>
                <w:sz w:val="20"/>
                <w:szCs w:val="20"/>
                <w:highlight w:val="yellow"/>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sz w:val="20"/>
                <w:szCs w:val="20"/>
                <w:rtl w:val="0"/>
              </w:rPr>
              <w:t xml:space="preserve">By the end of the lesson, students will be able to describe the cultures of the </w:t>
            </w:r>
            <w:r w:rsidDel="00000000" w:rsidR="00000000" w:rsidRPr="00000000">
              <w:rPr>
                <w:sz w:val="20"/>
                <w:szCs w:val="20"/>
                <w:rtl w:val="0"/>
              </w:rPr>
              <w:t xml:space="preserve">Gulf, Plains, Puebloan, and Southeastern American Indian tribes..</w:t>
            </w:r>
          </w:p>
          <w:p w:rsidR="00000000" w:rsidDel="00000000" w:rsidP="00000000" w:rsidRDefault="00000000" w:rsidRPr="00000000" w14:paraId="0000002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4">
            <w:pPr>
              <w:pageBreakBefore w:val="0"/>
              <w:spacing w:after="0" w:line="240" w:lineRule="auto"/>
              <w:rPr>
                <w:sz w:val="20"/>
                <w:szCs w:val="20"/>
              </w:rPr>
            </w:pPr>
            <w:r w:rsidDel="00000000" w:rsidR="00000000" w:rsidRPr="00000000">
              <w:rPr>
                <w:sz w:val="20"/>
                <w:szCs w:val="20"/>
                <w:rtl w:val="0"/>
              </w:rPr>
              <w:t xml:space="preserve">Students will use this information to create a mini lesson for their classmates.</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highlight w:val="yellow"/>
              </w:rPr>
            </w:pPr>
            <w:r w:rsidDel="00000000" w:rsidR="00000000" w:rsidRPr="00000000">
              <w:rPr>
                <w:b w:val="1"/>
                <w:bCs w:val="1"/>
                <w:sz w:val="20"/>
                <w:szCs w:val="20"/>
                <w:highlight w:val="yellow"/>
                <w:rtl w:val="0"/>
              </w:rPr>
              <w:t xml:space="preserve">Essential Questions:</w:t>
            </w:r>
            <w:r w:rsidDel="00000000" w:rsidR="00000000" w:rsidRPr="00000000">
              <w:rPr>
                <w:sz w:val="20"/>
                <w:szCs w:val="20"/>
                <w:highlight w:val="yellow"/>
                <w:rtl w:val="0"/>
              </w:rPr>
              <w:t xml:space="preserve"> </w:t>
            </w:r>
          </w:p>
          <w:p w:rsidR="00000000" w:rsidDel="00000000" w:rsidP="00000000" w:rsidRDefault="00000000" w:rsidRPr="00000000" w14:paraId="0000002B">
            <w:pPr>
              <w:pageBreakBefore w:val="0"/>
              <w:spacing w:after="0" w:line="240" w:lineRule="auto"/>
              <w:rPr>
                <w:sz w:val="20"/>
                <w:szCs w:val="20"/>
                <w:highlight w:val="yellow"/>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highlight w:val="yellow"/>
              </w:rPr>
            </w:pPr>
            <w:r w:rsidDel="00000000" w:rsidR="00000000" w:rsidRPr="00000000">
              <w:rPr>
                <w:sz w:val="20"/>
                <w:szCs w:val="20"/>
                <w:highlight w:val="yellow"/>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What is the culture of the American Indian tribes  of the Gulf?</w:t>
            </w:r>
          </w:p>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What is the culture of the American Indian tribes  of the Plains?</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What is the culture of the Puebloan American Indian tribes?  </w:t>
            </w:r>
          </w:p>
          <w:p w:rsidR="00000000" w:rsidDel="00000000" w:rsidP="00000000" w:rsidRDefault="00000000" w:rsidRPr="00000000" w14:paraId="0000003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What is the culture of the American Indian tribes  of the Southeast?</w:t>
            </w:r>
          </w:p>
          <w:p w:rsidR="00000000" w:rsidDel="00000000" w:rsidP="00000000" w:rsidRDefault="00000000" w:rsidRPr="00000000" w14:paraId="00000035">
            <w:pPr>
              <w:pageBreakBefore w:val="0"/>
              <w:spacing w:after="0" w:line="240" w:lineRule="auto"/>
              <w:rPr>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highlight w:val="yellow"/>
                <w:vertAlign w:val="baseline"/>
              </w:rPr>
            </w:pPr>
            <w:r w:rsidDel="00000000" w:rsidR="00000000" w:rsidRPr="00000000">
              <w:rPr>
                <w:b w:val="1"/>
                <w:bCs w:val="1"/>
                <w:i w:val="0"/>
                <w:iCs w:val="0"/>
                <w:smallCaps w:val="0"/>
                <w:strike w:val="0"/>
                <w:sz w:val="20"/>
                <w:szCs w:val="20"/>
                <w:highlight w:val="yellow"/>
                <w:vertAlign w:val="baseline"/>
                <w:rtl w:val="0"/>
              </w:rPr>
              <w:t xml:space="preserve">LYS Methodology</w:t>
            </w:r>
          </w:p>
          <w:p w:rsidR="00000000" w:rsidDel="00000000" w:rsidP="00000000" w:rsidRDefault="00000000" w:rsidRPr="00000000" w14:paraId="0000003C">
            <w:pPr>
              <w:pageBreakBefore w:val="0"/>
              <w:widowControl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Be (Character/Values/Principles) - </w:t>
            </w:r>
          </w:p>
          <w:p w:rsidR="00000000" w:rsidDel="00000000" w:rsidP="00000000" w:rsidRDefault="00000000" w:rsidRPr="00000000" w14:paraId="0000003D">
            <w:pPr>
              <w:pageBreakBefore w:val="0"/>
              <w:widowControl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Know (What resources are available to the student/ How can they use them) - </w:t>
            </w:r>
          </w:p>
          <w:p w:rsidR="00000000" w:rsidDel="00000000" w:rsidP="00000000" w:rsidRDefault="00000000" w:rsidRPr="00000000" w14:paraId="0000003E">
            <w:pPr>
              <w:pageBreakBefore w:val="0"/>
              <w:widowControl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Do (Execute with Excellence) - </w:t>
            </w:r>
          </w:p>
          <w:p w:rsidR="00000000" w:rsidDel="00000000" w:rsidP="00000000" w:rsidRDefault="00000000" w:rsidRPr="00000000" w14:paraId="0000003F">
            <w:pPr>
              <w:pageBreakBefore w:val="0"/>
              <w:spacing w:after="0" w:line="240" w:lineRule="auto"/>
              <w:rPr>
                <w:b w:val="1"/>
                <w:bCs w:val="1"/>
                <w:sz w:val="20"/>
                <w:szCs w:val="20"/>
                <w:highlight w:val="yellow"/>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Be: How can you find meaning in spirituality?</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Know: What is your learning style?</w:t>
            </w:r>
          </w:p>
          <w:p w:rsidR="00000000" w:rsidDel="00000000" w:rsidP="00000000" w:rsidRDefault="00000000" w:rsidRPr="00000000" w14:paraId="0000004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Do: What steps can you take to make sure you aren't overly dedicated to your job?</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highlight w:val="yellow"/>
                <w:vertAlign w:val="baseline"/>
              </w:rPr>
            </w:pPr>
            <w:r w:rsidDel="00000000" w:rsidR="00000000" w:rsidRPr="00000000">
              <w:rPr>
                <w:b w:val="1"/>
                <w:bCs w:val="1"/>
                <w:sz w:val="20"/>
                <w:szCs w:val="20"/>
                <w:highlight w:val="yellow"/>
                <w:rtl w:val="0"/>
              </w:rPr>
              <w:t xml:space="preserve">Resources</w:t>
            </w:r>
            <w:r w:rsidDel="00000000" w:rsidR="00000000" w:rsidRPr="00000000">
              <w:rPr>
                <w:b w:val="1"/>
                <w:bCs w:val="1"/>
                <w:i w:val="0"/>
                <w:iCs w:val="0"/>
                <w:smallCaps w:val="0"/>
                <w:strike w:val="0"/>
                <w:sz w:val="20"/>
                <w:szCs w:val="20"/>
                <w:highlight w:val="yellow"/>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Texas Almanac</w:t>
            </w:r>
          </w:p>
          <w:p w:rsidR="00000000" w:rsidDel="00000000" w:rsidP="00000000" w:rsidRDefault="00000000" w:rsidRPr="00000000" w14:paraId="00000054">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https://texasalmanac.com/</w:t>
              </w:r>
            </w:hyperlink>
            <w:r w:rsidDel="00000000" w:rsidR="00000000" w:rsidRPr="00000000">
              <w:rPr>
                <w:sz w:val="20"/>
                <w:szCs w:val="20"/>
                <w:rtl w:val="0"/>
              </w:rPr>
              <w:t xml:space="preserve"> </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sz w:val="20"/>
                <w:szCs w:val="20"/>
                <w:rtl w:val="0"/>
              </w:rPr>
              <w:t xml:space="preserve">The Portal to Texas History</w:t>
            </w:r>
          </w:p>
          <w:p w:rsidR="00000000" w:rsidDel="00000000" w:rsidP="00000000" w:rsidRDefault="00000000" w:rsidRPr="00000000" w14:paraId="00000057">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https://texashistory.unt.edu/</w:t>
              </w:r>
            </w:hyperlink>
            <w:r w:rsidDel="00000000" w:rsidR="00000000" w:rsidRPr="00000000">
              <w:rPr>
                <w:rtl w:val="0"/>
              </w:rPr>
            </w:r>
          </w:p>
          <w:p w:rsidR="00000000" w:rsidDel="00000000" w:rsidP="00000000" w:rsidRDefault="00000000" w:rsidRPr="00000000" w14:paraId="0000005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East Texas Digital Archives</w:t>
            </w:r>
          </w:p>
          <w:p w:rsidR="00000000" w:rsidDel="00000000" w:rsidP="00000000" w:rsidRDefault="00000000" w:rsidRPr="00000000" w14:paraId="0000005B">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https://digital.sfasu.edu/digital/</w:t>
              </w:r>
            </w:hyperlink>
            <w:r w:rsidDel="00000000" w:rsidR="00000000" w:rsidRPr="00000000">
              <w:rPr>
                <w:sz w:val="20"/>
                <w:szCs w:val="20"/>
                <w:rtl w:val="0"/>
              </w:rPr>
              <w:t xml:space="preserve"> </w:t>
            </w:r>
          </w:p>
          <w:p w:rsidR="00000000" w:rsidDel="00000000" w:rsidP="00000000" w:rsidRDefault="00000000" w:rsidRPr="00000000" w14:paraId="0000005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Texas State Historical Association-Handbook of Texas </w:t>
            </w:r>
          </w:p>
          <w:p w:rsidR="00000000" w:rsidDel="00000000" w:rsidP="00000000" w:rsidRDefault="00000000" w:rsidRPr="00000000" w14:paraId="0000005E">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https://www.tshaonline.org/handbook</w:t>
              </w:r>
            </w:hyperlink>
            <w:r w:rsidDel="00000000" w:rsidR="00000000" w:rsidRPr="00000000">
              <w:rPr>
                <w:sz w:val="20"/>
                <w:szCs w:val="20"/>
                <w:rtl w:val="0"/>
              </w:rPr>
              <w:t xml:space="preserve"> </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pageBreakBefore w:val="0"/>
              <w:spacing w:after="0" w:line="240" w:lineRule="auto"/>
              <w:rPr>
                <w:sz w:val="20"/>
                <w:szCs w:val="20"/>
              </w:rPr>
            </w:pPr>
            <w:r w:rsidDel="00000000" w:rsidR="00000000" w:rsidRPr="00000000">
              <w:rPr>
                <w:sz w:val="20"/>
                <w:szCs w:val="20"/>
                <w:rtl w:val="0"/>
              </w:rPr>
              <w:t xml:space="preserve">AS: Students who will write a few sentences, up to a paragraph, but what they know about the American Indian tribes who lived in Texas. Students will upload their answers to the LMS.</w:t>
            </w:r>
          </w:p>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GP: Split students into four groups Gulf, Plains, Puebloan, and Southeastern American Indian tribes. From there, using the resources listed above, have each group research the tribe’s religious practices, cultural practices, geographic location and a broad history of the tribes located in that region. Additionally, each group is to create a short activity for their classmates to complete (it can be as simple as a fill in the blank worksheet.)</w:t>
            </w:r>
          </w:p>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 </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Instructional Input - Synchronous</w:t>
            </w:r>
          </w:p>
          <w:p w:rsidR="00000000" w:rsidDel="00000000" w:rsidP="00000000" w:rsidRDefault="00000000" w:rsidRPr="00000000" w14:paraId="00000075">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AS: Anticipatory Set (Introduction) </w:t>
            </w:r>
          </w:p>
          <w:p w:rsidR="00000000" w:rsidDel="00000000" w:rsidP="00000000" w:rsidRDefault="00000000" w:rsidRPr="00000000" w14:paraId="00000076">
            <w:pPr>
              <w:pageBreakBefore w:val="0"/>
              <w:spacing w:after="0" w:line="240" w:lineRule="auto"/>
              <w:rPr>
                <w:b w:val="1"/>
                <w:bCs w:val="1"/>
                <w:sz w:val="20"/>
                <w:szCs w:val="20"/>
                <w:highlight w:val="yellow"/>
              </w:rPr>
            </w:pPr>
            <w:r w:rsidDel="00000000" w:rsidR="00000000" w:rsidRPr="00000000">
              <w:rPr>
                <w:rtl w:val="0"/>
              </w:rPr>
            </w:r>
          </w:p>
          <w:p w:rsidR="00000000" w:rsidDel="00000000" w:rsidP="00000000" w:rsidRDefault="00000000" w:rsidRPr="00000000" w14:paraId="00000077">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M: Modeling (I do)</w:t>
            </w:r>
          </w:p>
          <w:p w:rsidR="00000000" w:rsidDel="00000000" w:rsidP="00000000" w:rsidRDefault="00000000" w:rsidRPr="00000000" w14:paraId="00000078">
            <w:pPr>
              <w:pageBreakBefore w:val="0"/>
              <w:spacing w:after="0" w:line="240" w:lineRule="auto"/>
              <w:rPr>
                <w:b w:val="1"/>
                <w:bCs w:val="1"/>
                <w:sz w:val="20"/>
                <w:szCs w:val="20"/>
                <w:highlight w:val="yellow"/>
              </w:rPr>
            </w:pPr>
            <w:r w:rsidDel="00000000" w:rsidR="00000000" w:rsidRPr="00000000">
              <w:rPr>
                <w:rtl w:val="0"/>
              </w:rPr>
            </w:r>
          </w:p>
          <w:p w:rsidR="00000000" w:rsidDel="00000000" w:rsidP="00000000" w:rsidRDefault="00000000" w:rsidRPr="00000000" w14:paraId="00000079">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GP: Guided Practice (We do)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highlight w:val="yellow"/>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AS: Students who will write a few sentences, up to a paragraph, but what they know about the American Indian tribes who lived in Texas. </w:t>
            </w:r>
          </w:p>
          <w:p w:rsidR="00000000" w:rsidDel="00000000" w:rsidP="00000000" w:rsidRDefault="00000000" w:rsidRPr="00000000" w14:paraId="0000007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sz w:val="20"/>
                <w:szCs w:val="20"/>
              </w:rPr>
            </w:pPr>
            <w:r w:rsidDel="00000000" w:rsidR="00000000" w:rsidRPr="00000000">
              <w:rPr>
                <w:sz w:val="20"/>
                <w:szCs w:val="20"/>
                <w:rtl w:val="0"/>
              </w:rPr>
              <w:t xml:space="preserve">GP: Split students into four groups Gulf, Plains, Puebloan, and Southeastern American Indian tribes. From there, using the resources listed above, have each group research the tribe’s religious practices, cultural practices, geographic location and a broad history of  the tribes located in that region. Additionally, each group is to create a short activity for their classmates to complete (it can be as simple as a fill in the blank worksheet.)</w:t>
            </w:r>
          </w:p>
          <w:p w:rsidR="00000000" w:rsidDel="00000000" w:rsidP="00000000" w:rsidRDefault="00000000" w:rsidRPr="00000000" w14:paraId="0000007F">
            <w:pPr>
              <w:pageBreakBefore w:val="0"/>
              <w:spacing w:after="0"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pageBreakBefore w:val="0"/>
              <w:spacing w:after="0" w:line="240" w:lineRule="auto"/>
              <w:rPr>
                <w:sz w:val="20"/>
                <w:szCs w:val="20"/>
              </w:rPr>
            </w:pPr>
            <w:r w:rsidDel="00000000" w:rsidR="00000000" w:rsidRPr="00000000">
              <w:rPr>
                <w:sz w:val="20"/>
                <w:szCs w:val="20"/>
                <w:rtl w:val="0"/>
              </w:rPr>
              <w:t xml:space="preserve">Students will complete their classmates' assignments. </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Lesson Close</w:t>
            </w:r>
          </w:p>
          <w:p w:rsidR="00000000" w:rsidDel="00000000" w:rsidP="00000000" w:rsidRDefault="00000000" w:rsidRPr="00000000" w14:paraId="0000008E">
            <w:pPr>
              <w:pageBreakBefore w:val="0"/>
              <w:spacing w:after="0" w:line="240" w:lineRule="auto"/>
              <w:rPr>
                <w:b w:val="1"/>
                <w:bCs w:val="1"/>
                <w:sz w:val="20"/>
                <w:szCs w:val="20"/>
                <w:highlight w:val="yellow"/>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highlight w:val="yellow"/>
                <w:vertAlign w:val="baseline"/>
              </w:rPr>
            </w:pPr>
            <w:r w:rsidDel="00000000" w:rsidR="00000000" w:rsidRPr="00000000">
              <w:rPr>
                <w:b w:val="1"/>
                <w:bCs w:val="1"/>
                <w:i w:val="0"/>
                <w:iCs w:val="0"/>
                <w:smallCaps w:val="0"/>
                <w:strike w:val="0"/>
                <w:sz w:val="20"/>
                <w:szCs w:val="20"/>
                <w:highlight w:val="yellow"/>
                <w:vertAlign w:val="baseline"/>
                <w:rtl w:val="0"/>
              </w:rPr>
              <w:t xml:space="preserve">What is the answer to the essential question, and why does it matter to me in terms of: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highlight w:val="yellow"/>
                <w:vertAlign w:val="baseline"/>
              </w:rPr>
            </w:pPr>
            <w:r w:rsidDel="00000000" w:rsidR="00000000" w:rsidRPr="00000000">
              <w:rPr>
                <w:b w:val="1"/>
                <w:bCs w:val="1"/>
                <w:i w:val="0"/>
                <w:iCs w:val="0"/>
                <w:smallCaps w:val="0"/>
                <w:strike w:val="0"/>
                <w:sz w:val="20"/>
                <w:szCs w:val="20"/>
                <w:highlight w:val="yellow"/>
                <w:vertAlign w:val="baseline"/>
                <w:rtl w:val="0"/>
              </w:rPr>
              <w:t xml:space="preserve">Educational?</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highlight w:val="yellow"/>
                <w:vertAlign w:val="baseline"/>
              </w:rPr>
            </w:pPr>
            <w:r w:rsidDel="00000000" w:rsidR="00000000" w:rsidRPr="00000000">
              <w:rPr>
                <w:b w:val="1"/>
                <w:bCs w:val="1"/>
                <w:i w:val="0"/>
                <w:iCs w:val="0"/>
                <w:smallCaps w:val="0"/>
                <w:strike w:val="0"/>
                <w:sz w:val="20"/>
                <w:szCs w:val="20"/>
                <w:highlight w:val="yellow"/>
                <w:vertAlign w:val="baseline"/>
                <w:rtl w:val="0"/>
              </w:rPr>
              <w:t xml:space="preserve">Social?</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highlight w:val="yellow"/>
                <w:vertAlign w:val="baseline"/>
              </w:rPr>
            </w:pPr>
            <w:r w:rsidDel="00000000" w:rsidR="00000000" w:rsidRPr="00000000">
              <w:rPr>
                <w:b w:val="1"/>
                <w:bCs w:val="1"/>
                <w:i w:val="0"/>
                <w:iCs w:val="0"/>
                <w:smallCaps w:val="0"/>
                <w:strike w:val="0"/>
                <w:sz w:val="20"/>
                <w:szCs w:val="20"/>
                <w:highlight w:val="yellow"/>
                <w:vertAlign w:val="baseline"/>
                <w:rtl w:val="0"/>
              </w:rPr>
              <w:t xml:space="preserve">Cultural?</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highlight w:val="yellow"/>
                <w:vertAlign w:val="baseline"/>
              </w:rPr>
            </w:pPr>
            <w:r w:rsidDel="00000000" w:rsidR="00000000" w:rsidRPr="00000000">
              <w:rPr>
                <w:b w:val="1"/>
                <w:bCs w:val="1"/>
                <w:i w:val="0"/>
                <w:iCs w:val="0"/>
                <w:smallCaps w:val="0"/>
                <w:strike w:val="0"/>
                <w:sz w:val="20"/>
                <w:szCs w:val="20"/>
                <w:highlight w:val="yellow"/>
                <w:vertAlign w:val="baseline"/>
                <w:rtl w:val="0"/>
              </w:rPr>
              <w:t xml:space="preserve">Financial?</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highlight w:val="yellow"/>
                <w:vertAlign w:val="baseline"/>
              </w:rPr>
            </w:pPr>
            <w:r w:rsidDel="00000000" w:rsidR="00000000" w:rsidRPr="00000000">
              <w:rPr>
                <w:b w:val="1"/>
                <w:bCs w:val="1"/>
                <w:i w:val="0"/>
                <w:iCs w:val="0"/>
                <w:smallCaps w:val="0"/>
                <w:strike w:val="0"/>
                <w:sz w:val="20"/>
                <w:szCs w:val="20"/>
                <w:highlight w:val="yellow"/>
                <w:vertAlign w:val="baseline"/>
                <w:rtl w:val="0"/>
              </w:rPr>
              <w:t xml:space="preserve">Health?</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highlight w:val="yellow"/>
                <w:vertAlign w:val="baseline"/>
              </w:rPr>
            </w:pPr>
            <w:r w:rsidDel="00000000" w:rsidR="00000000" w:rsidRPr="00000000">
              <w:rPr>
                <w:b w:val="1"/>
                <w:bCs w:val="1"/>
                <w:i w:val="0"/>
                <w:iCs w:val="0"/>
                <w:smallCaps w:val="0"/>
                <w:strike w:val="0"/>
                <w:sz w:val="20"/>
                <w:szCs w:val="20"/>
                <w:highlight w:val="yellow"/>
                <w:vertAlign w:val="baseline"/>
                <w:rtl w:val="0"/>
              </w:rPr>
              <w:t xml:space="preserve">Vocational?</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highlight w:val="yellow"/>
                <w:vertAlign w:val="baseline"/>
              </w:rPr>
            </w:pPr>
            <w:r w:rsidDel="00000000" w:rsidR="00000000" w:rsidRPr="00000000">
              <w:rPr>
                <w:b w:val="1"/>
                <w:bCs w:val="1"/>
                <w:i w:val="0"/>
                <w:iCs w:val="0"/>
                <w:smallCaps w:val="0"/>
                <w:strike w:val="0"/>
                <w:sz w:val="20"/>
                <w:szCs w:val="20"/>
                <w:highlight w:val="yellow"/>
                <w:vertAlign w:val="baseline"/>
                <w:rtl w:val="0"/>
              </w:rPr>
              <w:t xml:space="preserve">Spiritual?</w:t>
            </w:r>
          </w:p>
          <w:p w:rsidR="00000000" w:rsidDel="00000000" w:rsidP="00000000" w:rsidRDefault="00000000" w:rsidRPr="00000000" w14:paraId="00000097">
            <w:pPr>
              <w:pageBreakBefore w:val="0"/>
              <w:spacing w:after="0" w:line="240" w:lineRule="auto"/>
              <w:rPr>
                <w:b w:val="1"/>
                <w:bCs w:val="1"/>
                <w:sz w:val="20"/>
                <w:szCs w:val="20"/>
                <w:highlight w:val="yellow"/>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9">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sz w:val="20"/>
                <w:szCs w:val="20"/>
                <w:rtl w:val="0"/>
              </w:rPr>
              <w:t xml:space="preserve">People find meaning in their lives through a variety of sources. Think about your spirituality- how does it contribute to your life? How can you find meaning in spirituality?</w:t>
            </w:r>
          </w:p>
          <w:p w:rsidR="00000000" w:rsidDel="00000000" w:rsidP="00000000" w:rsidRDefault="00000000" w:rsidRPr="00000000" w14:paraId="0000009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D">
            <w:pPr>
              <w:pageBreakBefore w:val="0"/>
              <w:spacing w:after="0" w:line="240" w:lineRule="auto"/>
              <w:rPr>
                <w:b w:val="1"/>
                <w:bCs w:val="1"/>
                <w:sz w:val="20"/>
                <w:szCs w:val="20"/>
              </w:rPr>
            </w:pPr>
            <w:r w:rsidDel="00000000" w:rsidR="00000000" w:rsidRPr="00000000">
              <w:rPr>
                <w:b w:val="1"/>
                <w:bCs w:val="1"/>
                <w:sz w:val="20"/>
                <w:szCs w:val="20"/>
                <w:rtl w:val="0"/>
              </w:rPr>
              <w:t xml:space="preserve">Educational </w:t>
            </w:r>
          </w:p>
          <w:p w:rsidR="00000000" w:rsidDel="00000000" w:rsidP="00000000" w:rsidRDefault="00000000" w:rsidRPr="00000000" w14:paraId="0000009E">
            <w:pPr>
              <w:pageBreakBefore w:val="0"/>
              <w:spacing w:after="0" w:line="240" w:lineRule="auto"/>
              <w:rPr>
                <w:sz w:val="20"/>
                <w:szCs w:val="20"/>
              </w:rPr>
            </w:pPr>
            <w:r w:rsidDel="00000000" w:rsidR="00000000" w:rsidRPr="00000000">
              <w:rPr>
                <w:sz w:val="20"/>
                <w:szCs w:val="20"/>
                <w:rtl w:val="0"/>
              </w:rPr>
              <w:t xml:space="preserve">In school, you will have dozens of teachers-each one with their own style of teaching. Some might favor a more visual approach while others might prefer a more  traditional lecture. Although each teacher has their own style of teaching, we all have our own style of learning. You might learn best by listening to others talk or by reading your notes. Knowing your learning style can actually make you a better student as it can make it easier for you to learn and retain information. Knowing this, what is your learning style? (If you don’t know there are questionnaires online you can fill out that will tell you).</w:t>
            </w:r>
          </w:p>
          <w:p w:rsidR="00000000" w:rsidDel="00000000" w:rsidP="00000000" w:rsidRDefault="00000000" w:rsidRPr="00000000" w14:paraId="0000009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0">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A1">
            <w:pPr>
              <w:pageBreakBefore w:val="0"/>
              <w:spacing w:after="0" w:line="240" w:lineRule="auto"/>
              <w:rPr>
                <w:sz w:val="20"/>
                <w:szCs w:val="20"/>
              </w:rPr>
            </w:pPr>
            <w:r w:rsidDel="00000000" w:rsidR="00000000" w:rsidRPr="00000000">
              <w:rPr>
                <w:sz w:val="20"/>
                <w:szCs w:val="20"/>
                <w:rtl w:val="0"/>
              </w:rPr>
              <w:t xml:space="preserve">Being dedicated to your job is important. however it is possible to be too dedicated to your job if you. Being over dedicated to your job can have negative effects on your health, your well-being, and can damage your relationship with family and friends. It is important to be dedicated to your job, yes, but what steps can you take to make sure you aren't overly dedicated to your job?</w:t>
            </w:r>
          </w:p>
          <w:p w:rsidR="00000000" w:rsidDel="00000000" w:rsidP="00000000" w:rsidRDefault="00000000" w:rsidRPr="00000000" w14:paraId="000000A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5">
            <w:pPr>
              <w:pageBreakBefore w:val="0"/>
              <w:spacing w:after="0" w:line="240" w:lineRule="auto"/>
              <w:rPr>
                <w:sz w:val="20"/>
                <w:szCs w:val="20"/>
                <w:highlight w:val="yellow"/>
              </w:rPr>
            </w:pPr>
            <w:r w:rsidDel="00000000" w:rsidR="00000000" w:rsidRPr="00000000">
              <w:rPr>
                <w:rtl w:val="0"/>
              </w:rPr>
            </w:r>
          </w:p>
          <w:p w:rsidR="00000000" w:rsidDel="00000000" w:rsidP="00000000" w:rsidRDefault="00000000" w:rsidRPr="00000000" w14:paraId="000000A6">
            <w:pPr>
              <w:pageBreakBefore w:val="0"/>
              <w:spacing w:after="0" w:line="240" w:lineRule="auto"/>
              <w:rPr>
                <w:sz w:val="20"/>
                <w:szCs w:val="20"/>
                <w:highlight w:val="yellow"/>
              </w:rPr>
            </w:pPr>
            <w:r w:rsidDel="00000000" w:rsidR="00000000" w:rsidRPr="00000000">
              <w:rPr>
                <w:rtl w:val="0"/>
              </w:rPr>
            </w:r>
          </w:p>
        </w:tc>
      </w:tr>
    </w:tbl>
    <w:p w:rsidR="00000000" w:rsidDel="00000000" w:rsidP="00000000" w:rsidRDefault="00000000" w:rsidRPr="00000000" w14:paraId="000000AC">
      <w:pPr>
        <w:pageBreakBefore w:val="0"/>
        <w:rPr>
          <w:sz w:val="20"/>
          <w:szCs w:val="20"/>
          <w:highlight w:val="yellow"/>
        </w:rPr>
      </w:pPr>
      <w:r w:rsidDel="00000000" w:rsidR="00000000" w:rsidRPr="00000000">
        <w:rPr>
          <w:rtl w:val="0"/>
        </w:rPr>
      </w:r>
    </w:p>
    <w:p w:rsidR="00000000" w:rsidDel="00000000" w:rsidP="00000000" w:rsidRDefault="00000000" w:rsidRPr="00000000" w14:paraId="000000AD">
      <w:pPr>
        <w:pageBreakBefore w:val="0"/>
        <w:rPr>
          <w:sz w:val="20"/>
          <w:szCs w:val="20"/>
          <w:highlight w:val="yellow"/>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shaonline.org/handbook" TargetMode="External"/><Relationship Id="rId5" Type="http://schemas.openxmlformats.org/officeDocument/2006/relationships/styles" Target="styles.xml"/><Relationship Id="rId6" Type="http://schemas.openxmlformats.org/officeDocument/2006/relationships/hyperlink" Target="https://texasalmanac.com/" TargetMode="External"/><Relationship Id="rId7" Type="http://schemas.openxmlformats.org/officeDocument/2006/relationships/hyperlink" Target="https://texashistory.unt.edu/" TargetMode="External"/><Relationship Id="rId8" Type="http://schemas.openxmlformats.org/officeDocument/2006/relationships/hyperlink" Target="https://digital.sfasu.edu/digi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