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8</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7</w:t>
            </w:r>
            <w:r w:rsidDel="00000000" w:rsidR="00000000" w:rsidRPr="00000000">
              <w:rPr>
                <w:rFonts w:ascii="Calibri" w:cs="Calibri" w:eastAsia="Calibri" w:hAnsi="Calibri"/>
                <w:sz w:val="20"/>
                <w:szCs w:val="20"/>
                <w:highlight w:val="yellow"/>
                <w:rtl w:val="0"/>
              </w:rPr>
              <w:t xml:space="preserve">.5A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7</w:t>
            </w:r>
            <w:r w:rsidDel="00000000" w:rsidR="00000000" w:rsidRPr="00000000">
              <w:rPr>
                <w:rFonts w:ascii="Calibri" w:cs="Calibri" w:eastAsia="Calibri" w:hAnsi="Calibri"/>
                <w:sz w:val="20"/>
                <w:szCs w:val="20"/>
                <w:highlight w:val="yellow"/>
                <w:rtl w:val="0"/>
              </w:rPr>
              <w:t xml:space="preserve">.5b</w:t>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4"/>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7</w:t>
            </w:r>
            <w:r w:rsidDel="00000000" w:rsidR="00000000" w:rsidRPr="00000000">
              <w:rPr>
                <w:rFonts w:ascii="Calibri" w:cs="Calibri" w:eastAsia="Calibri" w:hAnsi="Calibri"/>
                <w:sz w:val="20"/>
                <w:szCs w:val="20"/>
                <w:highlight w:val="yellow"/>
                <w:rtl w:val="0"/>
              </w:rPr>
              <w:t xml:space="preserve">.5c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72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7</w:t>
            </w:r>
            <w:r w:rsidDel="00000000" w:rsidR="00000000" w:rsidRPr="00000000">
              <w:rPr>
                <w:rFonts w:ascii="Calibri" w:cs="Calibri" w:eastAsia="Calibri" w:hAnsi="Calibri"/>
                <w:sz w:val="20"/>
                <w:szCs w:val="20"/>
                <w:highlight w:val="yellow"/>
                <w:rtl w:val="0"/>
              </w:rPr>
              <w:t xml:space="preserve">.5e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after="0" w:afterAutospacing="0" w:before="240" w:line="240" w:lineRule="auto"/>
              <w:ind w:left="720" w:hanging="360"/>
              <w:rPr>
                <w:sz w:val="20"/>
                <w:szCs w:val="20"/>
              </w:rPr>
            </w:pPr>
            <w:hyperlink r:id="rId6">
              <w:r w:rsidDel="00000000" w:rsidR="00000000" w:rsidRPr="00000000">
                <w:rPr>
                  <w:rFonts w:ascii="Calibri" w:cs="Calibri" w:eastAsia="Calibri" w:hAnsi="Calibri"/>
                  <w:b w:val="1"/>
                  <w:bCs w:val="1"/>
                  <w:sz w:val="20"/>
                  <w:szCs w:val="20"/>
                  <w:highlight w:val="yellow"/>
                  <w:u w:val="single"/>
                  <w:rtl w:val="0"/>
                </w:rPr>
                <w:t xml:space="preserve">7.5F:</w:t>
              </w:r>
            </w:hyperlink>
            <w:hyperlink r:id="rId7">
              <w:r w:rsidDel="00000000" w:rsidR="00000000" w:rsidRPr="00000000">
                <w:rPr>
                  <w:rFonts w:ascii="Calibri" w:cs="Calibri" w:eastAsia="Calibri" w:hAnsi="Calibri"/>
                  <w:b w:val="1"/>
                  <w:bCs w:val="1"/>
                  <w:sz w:val="20"/>
                  <w:szCs w:val="20"/>
                  <w:u w:val="single"/>
                  <w:rtl w:val="0"/>
                </w:rPr>
                <w:t xml:space="preserve"> </w:t>
              </w:r>
            </w:hyperlink>
            <w:r w:rsidDel="00000000" w:rsidR="00000000" w:rsidRPr="00000000">
              <w:fldChar w:fldCharType="begin"/>
              <w:instrText xml:space="preserve"> HYPERLINK "http://teksresourcesystem.net/module/standards/221121/standard.ashx" </w:instrText>
              <w:fldChar w:fldCharType="separate"/>
            </w:r>
            <w:r w:rsidDel="00000000" w:rsidR="00000000" w:rsidRPr="00000000">
              <w:rPr>
                <w:rFonts w:ascii="Calibri" w:cs="Calibri" w:eastAsia="Calibri" w:hAnsi="Calibri"/>
                <w:sz w:val="20"/>
                <w:szCs w:val="20"/>
                <w:u w:val="single"/>
                <w:rtl w:val="0"/>
              </w:rPr>
              <w:t xml:space="preserve">Make inferences and use evidence to support understanding.</w:t>
            </w:r>
          </w:p>
          <w:p w:rsidR="00000000" w:rsidDel="00000000" w:rsidP="00000000" w:rsidRDefault="00000000" w:rsidRPr="00000000" w14:paraId="0000002A">
            <w:pPr>
              <w:numPr>
                <w:ilvl w:val="0"/>
                <w:numId w:val="1"/>
              </w:numPr>
              <w:spacing w:after="240" w:before="0" w:beforeAutospacing="0" w:line="240" w:lineRule="auto"/>
              <w:ind w:left="720" w:hanging="360"/>
              <w:rPr>
                <w:rFonts w:ascii="Calibri" w:cs="Calibri" w:eastAsia="Calibri" w:hAnsi="Calibri"/>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1"/>
              </w:numPr>
              <w:spacing w:after="240" w:before="240" w:line="240" w:lineRule="auto"/>
              <w:ind w:left="720" w:hanging="360"/>
              <w:rPr>
                <w:rFonts w:ascii="Calibri" w:cs="Calibri" w:eastAsia="Calibri" w:hAnsi="Calibri"/>
                <w:sz w:val="20"/>
                <w:szCs w:val="20"/>
              </w:rPr>
            </w:pPr>
            <w:hyperlink r:id="rId8">
              <w:r w:rsidDel="00000000" w:rsidR="00000000" w:rsidRPr="00000000">
                <w:rPr>
                  <w:rFonts w:ascii="Calibri" w:cs="Calibri" w:eastAsia="Calibri" w:hAnsi="Calibri"/>
                  <w:b w:val="1"/>
                  <w:bCs w:val="1"/>
                  <w:sz w:val="20"/>
                  <w:szCs w:val="20"/>
                  <w:highlight w:val="yellow"/>
                  <w:u w:val="single"/>
                  <w:rtl w:val="0"/>
                </w:rPr>
                <w:t xml:space="preserve">7.5G:</w:t>
              </w:r>
            </w:hyperlink>
            <w:hyperlink r:id="rId9">
              <w:r w:rsidDel="00000000" w:rsidR="00000000" w:rsidRPr="00000000">
                <w:rPr>
                  <w:rFonts w:ascii="Calibri" w:cs="Calibri" w:eastAsia="Calibri" w:hAnsi="Calibri"/>
                  <w:b w:val="1"/>
                  <w:bCs w:val="1"/>
                  <w:sz w:val="20"/>
                  <w:szCs w:val="20"/>
                  <w:u w:val="single"/>
                  <w:rtl w:val="0"/>
                </w:rPr>
                <w:t xml:space="preserve"> </w:t>
              </w:r>
            </w:hyperlink>
            <w:r w:rsidDel="00000000" w:rsidR="00000000" w:rsidRPr="00000000">
              <w:rPr>
                <w:rFonts w:ascii="Calibri" w:cs="Calibri" w:eastAsia="Calibri" w:hAnsi="Calibri"/>
                <w:sz w:val="20"/>
                <w:szCs w:val="20"/>
                <w:rtl w:val="0"/>
              </w:rPr>
              <w:t xml:space="preserve">Evaluate details read to determine key ideas.</w:t>
            </w:r>
            <w:r w:rsidDel="00000000" w:rsidR="00000000" w:rsidRPr="00000000">
              <w:fldChar w:fldCharType="begin"/>
              <w:instrText xml:space="preserve"> HYPERLINK "http://teksresourcesystem.net/module/standards/221122/standard.ashx" </w:instrText>
              <w:fldChar w:fldCharType="separate"/>
            </w:r>
            <w:r w:rsidDel="00000000" w:rsidR="00000000" w:rsidRPr="00000000">
              <w:rPr>
                <w:rtl w:val="0"/>
              </w:rPr>
            </w:r>
          </w:p>
          <w:p w:rsidR="00000000" w:rsidDel="00000000" w:rsidP="00000000" w:rsidRDefault="00000000" w:rsidRPr="00000000" w14:paraId="0000002C">
            <w:pPr>
              <w:spacing w:after="240" w:before="240" w:line="240" w:lineRule="auto"/>
              <w:ind w:left="720" w:firstLine="0"/>
              <w:rPr>
                <w:rFonts w:ascii="Calibri" w:cs="Calibri" w:eastAsia="Calibri" w:hAnsi="Calibri"/>
                <w:sz w:val="20"/>
                <w:szCs w:val="20"/>
              </w:rPr>
            </w:pPr>
            <w:r w:rsidDel="00000000" w:rsidR="00000000" w:rsidRPr="00000000">
              <w:fldChar w:fldCharType="end"/>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establish a purpose for reading assigned and self-selected texts.</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TEDTalk on a book they are reading independently.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questions about text before, during, and after reading to deepen understanding and gain information.</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TEDTalk on a book they are reading independently.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and correct or confirm predictions using text features, characteristics of genre, and structures.</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TEDTalk on a book they are reading independently.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connections to personal experiences, ideas in other texts, and society.</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TEDTalk on a book they are reading independently.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inferences and use evidence to support understanding.</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TEDTalk on a book they are reading independently.</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evaluate details read to determine key ideas.</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TEDTalk on a book they are reading independently.</w:t>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read?</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encourage people to read more?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we generate questions while reading?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make and confirm predictions about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draw personal connections to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inferences to support your understanding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can you use details from a text to determine the key details of a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self care?</w:t>
            </w: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your post HS options for careers in the fields you’re interested in? </w:t>
            </w: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shared interest with others to build social connections?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moderation?</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are some of the ways you can limit the amount of vices in your life?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do you take responsibility for your actions?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it means to be productive with the resources you have available?</w:t>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persuade money to use their money for good?</w:t>
            </w: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unconventional techniques to develop your educational skill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hope?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important interview skills?</w:t>
            </w: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spirituality to help give your life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Fonts w:ascii="Calibri" w:cs="Calibri" w:eastAsia="Calibri" w:hAnsi="Calibri"/>
                <w:sz w:val="20"/>
                <w:szCs w:val="20"/>
                <w:rtl w:val="0"/>
              </w:rPr>
              <w:t xml:space="preserve">  What does it mean to sacrifice something for the purposes of health?</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When is it appropriate to negotiate over financial matters?</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resourcefulness to help you find a new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What is a community?</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When should you speak up for yourself when it comes to your education?</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help shore up your resilience?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why it is important to read independently and why they picked their independent reading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the questions they generated, before, during, and after reading the book.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the predictions they made while reading the book, as well as whether or not their answers were correct.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the personal connections they were able to make with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update their TEDTalks to include information about the inferences they made from the text and how they found the evidence to support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update their TEDTalks to include information about how they used the details of their chosen text to determine the main idea of what they’re reading.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why it is important to read independently and why they picked their independent reading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the questions they generated, before, during, and after reading the book.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the predictions they made while reading the book, as well as whether or not their answers were correct.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-Synchronous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the personal connections they were able to make with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 AS: Anticipatory Set (Introduction) </w:t>
            </w: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update their TEDTalks to include information about the inferences they made from the text and how they found the evidence to support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 AS: Anticipatory Set (Introduction) </w:t>
            </w: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update their TEDTalks to include information about how they used the details of their chosen text to determine the main idea of what they’re reading.</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TEDTalk.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TEDTalk.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TEDTalk.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TEDTalk.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TEDTalk.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TEDTalk.</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ways you can monitor your health without having to go to the doctor is by carrying out small acts of self care-such as  going for a walk or spending time away from your electronic devices. </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an act of self care?</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who create cultural products for export do not always go to college. If you are unsure about going to college,  you have a wide variety of options available to you. Think about what you would like to do with your life </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post HS options for careers in the fields you’re interested in? </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People are connected through a wide variety of means from our cultural backgrounds to the media we consume. What many people don’t realize is that these shared connections can be used to build social connections with others and make friends with people you might otherwise not be friends with. How can you use your shared interest with others to build social connections?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 </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strategies out there for promoting good health. One of the most frequently cited is moderation. What is moderation?</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all try to live good lives, sometimes we can fall short. One of the ways we can fall short is by engaging in a vice- an act of immoral behavior. Some of the vices include anger, greed, gluttony, and sloth. What are some of the ways you can limit the amount of vices in your life?</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Working usually carries a certain degree of responsibility whether you're a surgeon performing life-saving surgery or you're a journalist. While everybody makes mistakes at work, in some professions the mistakes can alter somebody’s life.  How do you take responsibility for your actions?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Vocational</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Owing to the occasional scarcity of resources required for the production of goods and services, many Sub-Saharan businesses have to make sure that their workers and employees are productive with the resources they do have. Although you are a middle schooler, you too might face a shortage of resources necessary for you to be productive and complete your work. In situations like this, you too will need to be productive with the resources that you have available. What do you think it means to be productive with the resources you have available?</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order to make more money than you earn at work, you will often need to come up with creative ways to manage your money, whether it is looking for investment opportunities or looking for the best ways to save your money. Even though you are a Middle School student, it is still important to learn and know how to manage your money. </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manage your money?</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Developing a skill set 's not exclusive to managing financial matter.Although you may not realize this, one of the purposes of school is to develop a skill set that will help you throughout your life. Consequently, it is important for you to develop additional skills while you are young.  However, many people struggle to develop a traditional or standard educational skill set, when inturn forces them to rely on an unconventional skill set well in school. How can you use unconventional techniques to develop your educational skill set?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people gained a scientific understanding of the world around them, they often turned to the world around them to find them as beacons of hope. </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hope?</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workers have to sit through an interview in order to get a job. Well most interviews will ask you about your experience and background, sitting in an interview requires being skilled at more than knowing about your background, which requires a variety of skills and abilities, many of which you will not learn in school. School. What are some important interview skills for you to learn?</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Today, people still use their spirituality to  not only make sense of the world around them but help give their life purpose. Think about your spirituality, how can you use your spirituality to help give your life purpose?</w:t>
            </w: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in the US today have access to greater resources than pretty much any other period in history. However, the circumstances of the world means that people still have to make sacrifices on a daily basis. We might give up a few minutes of sleep to spend a few more minutes eating breakfast or we might take a shorter lunch so we can complete more of our work. However, some of these small sacrifices can have major effects on our health. What do you think it means to make minor sacrifices for our health? When do you think it's okay to make sacrifices for your health?</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the average American is wealthier than many of the other countries of the world, many Americans still have to get creative financially in order to provide for themselves and their families. Many Americans would actually negotiate for lower prices for goods and services. Even if you and your family are well off, that doesn’t mean that you can’t be creative financially. One of the ways you can be creative financially is to negotiate lower prices (when appropriate). However, it may not always be appropriate to negotiate for a lower price. When do you think it is appropriate to negotiate over financial matters? When do you think it would be inappropriate?</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Finding a new job is not easy. Many people think it is as simple as writing a resume and sending it to companies. The reality is more complicated as finding a job requires a certain degree of resourcefulness. Just as Texans who lived through the Great Depression had to be resourceful when finding a job, you too need to be resourceful. What are some of the ways you can be resourceful when finding a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exist all around us, from the country we live in to your school! Think about your local neighborhood or your local town/city. What sort of elements make this a community? What factors determine what is or is not a community?</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student, you will often face small crises.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times of crisis, many people turn to their spirituality to help them navigate the tough times. How can you use your spirituality to prop up your resilience?</w:t>
            </w:r>
          </w:p>
        </w:tc>
      </w:tr>
    </w:tbl>
    <w:p w:rsidR="00000000" w:rsidDel="00000000" w:rsidP="00000000" w:rsidRDefault="00000000" w:rsidRPr="00000000" w14:paraId="0000015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eksresourcesystem.net/module/standards/221122/standard.ashx" TargetMode="External"/><Relationship Id="rId5" Type="http://schemas.openxmlformats.org/officeDocument/2006/relationships/styles" Target="styles.xml"/><Relationship Id="rId6" Type="http://schemas.openxmlformats.org/officeDocument/2006/relationships/hyperlink" Target="http://teksresourcesystem.net/module/standards/221121/standard.ashx" TargetMode="External"/><Relationship Id="rId7" Type="http://schemas.openxmlformats.org/officeDocument/2006/relationships/hyperlink" Target="http://teksresourcesystem.net/module/standards/221121/standard.ashx" TargetMode="External"/><Relationship Id="rId8" Type="http://schemas.openxmlformats.org/officeDocument/2006/relationships/hyperlink" Target="http://teksresourcesystem.net/module/standards/221122/standard.ash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