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p w:rsidR="00000000" w:rsidDel="00000000" w:rsidP="00000000" w:rsidRDefault="00000000" w:rsidRPr="00000000" w14:paraId="00000026">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p w:rsidR="00000000" w:rsidDel="00000000" w:rsidP="00000000" w:rsidRDefault="00000000" w:rsidRPr="00000000" w14:paraId="00000028">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p w:rsidR="00000000" w:rsidDel="00000000" w:rsidP="00000000" w:rsidRDefault="00000000" w:rsidRPr="00000000" w14:paraId="0000002A">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3.11</w:t>
            </w:r>
          </w:p>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recognize literary elements across traditional, contemporary, classical, and diverse texts.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recognize genre-specific characteristics, structures, and purposes across traditional, contemporary, classical, and diverse texts.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purposefully analyze the author's craft to develop their own products and performances.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understand the recursive writing process.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hd w:fill="ffffff" w:val="clea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engage in recursive inquiry.</w:t>
            </w:r>
          </w:p>
          <w:p w:rsidR="00000000" w:rsidDel="00000000" w:rsidP="00000000" w:rsidRDefault="00000000" w:rsidRPr="00000000" w14:paraId="00000042">
            <w:pPr>
              <w:shd w:fill="ffffff" w:val="clear"/>
              <w:spacing w:after="1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design their own semester-long research project.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literary elements in traditional, contemporary, classical, and diverse texts?</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genre-specific characteristics, structures, and purposes in traditional, contemporary, classical, and diverse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author's craft?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recursive writing process?</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w:t>
            </w:r>
            <w:r w:rsidDel="00000000" w:rsidR="00000000" w:rsidRPr="00000000">
              <w:rPr>
                <w:rFonts w:ascii="Calibri" w:cs="Calibri" w:eastAsia="Calibri" w:hAnsi="Calibri"/>
                <w:b w:val="1"/>
                <w:bCs w:val="1"/>
                <w:sz w:val="20"/>
                <w:szCs w:val="20"/>
                <w:rtl w:val="0"/>
              </w:rPr>
              <w:t xml:space="preserve">ential Questions:</w:t>
            </w:r>
            <w:r w:rsidDel="00000000" w:rsidR="00000000" w:rsidRPr="00000000">
              <w:rPr>
                <w:rFonts w:ascii="Calibri" w:cs="Calibri" w:eastAsia="Calibri" w:hAnsi="Calibri"/>
                <w:sz w:val="20"/>
                <w:szCs w:val="20"/>
                <w:rtl w:val="0"/>
              </w:rPr>
              <w:t xml:space="preserve"> What is recursive inquiry?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open-minded?</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When you are faced with the broken trust of an organization, what are some healthy ways you can react?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 you think it means to use your spirituality to help you with your vision?</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money off of your cultural background?</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is the difference between being professional and unprofessional?</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resist people who try to use their money to get others to act unethically or illegally?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avoid acting irresponsibly at work?</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Literary Elements MADE EASY</w:t>
            </w:r>
          </w:p>
          <w:p w:rsidR="00000000" w:rsidDel="00000000" w:rsidP="00000000" w:rsidRDefault="00000000" w:rsidRPr="00000000" w14:paraId="0000008D">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https://youtu.be/znWRP-F8vDc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97">
            <w:pPr>
              <w:spacing w:line="240" w:lineRule="auto"/>
              <w:rPr>
                <w:sz w:val="20"/>
                <w:szCs w:val="20"/>
              </w:rPr>
            </w:pPr>
            <w:hyperlink r:id="rId8">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Craft</w:t>
            </w:r>
          </w:p>
          <w:p w:rsidR="00000000" w:rsidDel="00000000" w:rsidP="00000000" w:rsidRDefault="00000000" w:rsidRPr="00000000" w14:paraId="000000A1">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https://youtu.be/d4q0ZyWYjSo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as a Recursive Process</w:t>
            </w:r>
          </w:p>
          <w:p w:rsidR="00000000" w:rsidDel="00000000" w:rsidP="00000000" w:rsidRDefault="00000000" w:rsidRPr="00000000" w14:paraId="000000AB">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https://youtu.be/fpCu9LrLiE0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 </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yaq4c5u5m9gj" w:id="0"/>
            <w:bookmarkEnd w:id="0"/>
            <w:r w:rsidDel="00000000" w:rsidR="00000000" w:rsidRPr="00000000">
              <w:rPr>
                <w:rFonts w:ascii="Calibri" w:cs="Calibri" w:eastAsia="Calibri" w:hAnsi="Calibri"/>
                <w:color w:val="000000"/>
                <w:sz w:val="20"/>
                <w:szCs w:val="20"/>
                <w:rtl w:val="0"/>
              </w:rPr>
              <w:t xml:space="preserve">TED's secret to great public speaking | Chris Anderson</w:t>
            </w:r>
          </w:p>
          <w:p w:rsidR="00000000" w:rsidDel="00000000" w:rsidP="00000000" w:rsidRDefault="00000000" w:rsidRPr="00000000" w14:paraId="000000B6">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sz w:val="20"/>
                  <w:szCs w:val="20"/>
                  <w:u w:val="single"/>
                  <w:rtl w:val="0"/>
                </w:rPr>
                <w:t xml:space="preserve">https://www.youtube.com/watch?v=-FOCpMAww28</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traditional, contemporary, classical, and diverse texts share similar literary elements. Students will upload their answers to the LMS.</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various literary elements.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students will, as a class, discuss whether </w:t>
            </w:r>
            <w:r w:rsidDel="00000000" w:rsidR="00000000" w:rsidRPr="00000000">
              <w:rPr>
                <w:rFonts w:ascii="Calibri" w:cs="Calibri" w:eastAsia="Calibri" w:hAnsi="Calibri"/>
                <w:sz w:val="20"/>
                <w:szCs w:val="20"/>
                <w:rtl w:val="0"/>
              </w:rPr>
              <w:t xml:space="preserve">traditional, contemporary, classical, and diverse</w:t>
            </w:r>
            <w:r w:rsidDel="00000000" w:rsidR="00000000" w:rsidRPr="00000000">
              <w:rPr>
                <w:rFonts w:ascii="Calibri" w:cs="Calibri" w:eastAsia="Calibri" w:hAnsi="Calibri"/>
                <w:sz w:val="20"/>
                <w:szCs w:val="20"/>
                <w:rtl w:val="0"/>
              </w:rPr>
              <w:t xml:space="preserve"> texts can share common literary elements. As students discuss various texts (including books, short stories, plays, dramatic works, and poems), create a list of the works they discuss (consider splitting the list into </w:t>
            </w:r>
            <w:r w:rsidDel="00000000" w:rsidR="00000000" w:rsidRPr="00000000">
              <w:rPr>
                <w:rFonts w:ascii="Calibri" w:cs="Calibri" w:eastAsia="Calibri" w:hAnsi="Calibri"/>
                <w:sz w:val="20"/>
                <w:szCs w:val="20"/>
                <w:rtl w:val="0"/>
              </w:rPr>
              <w:t xml:space="preserve">traditional, contemporary, classical, and diverse columns)</w:t>
            </w:r>
            <w:r w:rsidDel="00000000" w:rsidR="00000000" w:rsidRPr="00000000">
              <w:rPr>
                <w:rFonts w:ascii="Calibri" w:cs="Calibri" w:eastAsia="Calibri" w:hAnsi="Calibri"/>
                <w:sz w:val="20"/>
                <w:szCs w:val="20"/>
                <w:rtl w:val="0"/>
              </w:rPr>
              <w:t xml:space="preserve">. This list will form the basis of their guided practice.</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list of texts discussed in class (though students should be encouraged to pick works not on the list), students will select a work from each of the four columns (</w:t>
            </w:r>
            <w:r w:rsidDel="00000000" w:rsidR="00000000" w:rsidRPr="00000000">
              <w:rPr>
                <w:rFonts w:ascii="Calibri" w:cs="Calibri" w:eastAsia="Calibri" w:hAnsi="Calibri"/>
                <w:sz w:val="20"/>
                <w:szCs w:val="20"/>
                <w:rtl w:val="0"/>
              </w:rPr>
              <w:t xml:space="preserve">traditional, contemporary, classical, and diverse) that they think share common literary elements.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genre-specific characteristics, structures, and purposes can be found across traditional, contemporary, classical, and diverse texts. Students will upload their answers to the LMS.</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elements of various genres.</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as a class, students will discuss the common genre-specific characteristics, structures, and purposes of each literary genre (horror, drama, fantasy, etc.). Turn the student responses into a list.  Then, have students come up with examples of texts from the genres discussed, and make sure they include examples from traditional</w:t>
            </w:r>
            <w:r w:rsidDel="00000000" w:rsidR="00000000" w:rsidRPr="00000000">
              <w:rPr>
                <w:rFonts w:ascii="Calibri" w:cs="Calibri" w:eastAsia="Calibri" w:hAnsi="Calibri"/>
                <w:sz w:val="20"/>
                <w:szCs w:val="20"/>
                <w:rtl w:val="0"/>
              </w:rPr>
              <w:t xml:space="preserve">, contemporary, classical, and diverse</w:t>
            </w:r>
            <w:r w:rsidDel="00000000" w:rsidR="00000000" w:rsidRPr="00000000">
              <w:rPr>
                <w:rFonts w:ascii="Calibri" w:cs="Calibri" w:eastAsia="Calibri" w:hAnsi="Calibri"/>
                <w:sz w:val="20"/>
                <w:szCs w:val="20"/>
                <w:rtl w:val="0"/>
              </w:rPr>
              <w:t xml:space="preserve"> texts (indicate whether each text is traditional, contemporary, classical, or diverse). This list will form the basis of their guided practice.</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list of texts discussed in class (though students should be encouraged to pick works not on the list), students will select a work from each of the four types of texts (</w:t>
            </w:r>
            <w:r w:rsidDel="00000000" w:rsidR="00000000" w:rsidRPr="00000000">
              <w:rPr>
                <w:rFonts w:ascii="Calibri" w:cs="Calibri" w:eastAsia="Calibri" w:hAnsi="Calibri"/>
                <w:sz w:val="20"/>
                <w:szCs w:val="20"/>
                <w:rtl w:val="0"/>
              </w:rPr>
              <w:t xml:space="preserve">traditional, contemporary, classical, and diverse) that they think share common </w:t>
            </w:r>
            <w:r w:rsidDel="00000000" w:rsidR="00000000" w:rsidRPr="00000000">
              <w:rPr>
                <w:rFonts w:ascii="Calibri" w:cs="Calibri" w:eastAsia="Calibri" w:hAnsi="Calibri"/>
                <w:sz w:val="20"/>
                <w:szCs w:val="20"/>
                <w:rtl w:val="0"/>
              </w:rPr>
              <w:t xml:space="preserve">genre-specific characteristics, structures, and purposes</w:t>
            </w:r>
            <w:r w:rsidDel="00000000" w:rsidR="00000000" w:rsidRPr="00000000">
              <w:rPr>
                <w:rFonts w:ascii="Calibri" w:cs="Calibri" w:eastAsia="Calibri" w:hAnsi="Calibri"/>
                <w:sz w:val="20"/>
                <w:szCs w:val="20"/>
                <w:rtl w:val="0"/>
              </w:rPr>
              <w:t xml:space="preserve">.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author’s "craft" refers to. Students will upload their answers to the LMS.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Author's Craft.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with the class examples of their favorite author's craft. After a few students have shared, inform students that they are to write a 2-3 page essay exploring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recursive writing process is.</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recursive writing process.</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topics they feel passionate about. Students will upload their answers to the LMS.</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giving a TED Talk.</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traditional and contemporary texts share similar literary elements.</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various literary elements.</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lecture, as a class, students will discuss whether </w:t>
            </w:r>
            <w:r w:rsidDel="00000000" w:rsidR="00000000" w:rsidRPr="00000000">
              <w:rPr>
                <w:rFonts w:ascii="Calibri" w:cs="Calibri" w:eastAsia="Calibri" w:hAnsi="Calibri"/>
                <w:sz w:val="20"/>
                <w:szCs w:val="20"/>
                <w:rtl w:val="0"/>
              </w:rPr>
              <w:t xml:space="preserve">traditional, contemporary, classical, and diverse</w:t>
            </w:r>
            <w:r w:rsidDel="00000000" w:rsidR="00000000" w:rsidRPr="00000000">
              <w:rPr>
                <w:rFonts w:ascii="Calibri" w:cs="Calibri" w:eastAsia="Calibri" w:hAnsi="Calibri"/>
                <w:sz w:val="20"/>
                <w:szCs w:val="20"/>
                <w:rtl w:val="0"/>
              </w:rPr>
              <w:t xml:space="preserve"> texts share common literary elements. As students discuss various texts (including books, short stories, plays, dramatic works, and poems), create a list of the works they discuss (consider splitting the list into </w:t>
            </w:r>
            <w:r w:rsidDel="00000000" w:rsidR="00000000" w:rsidRPr="00000000">
              <w:rPr>
                <w:rFonts w:ascii="Calibri" w:cs="Calibri" w:eastAsia="Calibri" w:hAnsi="Calibri"/>
                <w:sz w:val="20"/>
                <w:szCs w:val="20"/>
                <w:rtl w:val="0"/>
              </w:rPr>
              <w:t xml:space="preserve">traditional, contemporary, classical, and diverse columns)</w:t>
            </w:r>
            <w:r w:rsidDel="00000000" w:rsidR="00000000" w:rsidRPr="00000000">
              <w:rPr>
                <w:rFonts w:ascii="Calibri" w:cs="Calibri" w:eastAsia="Calibri" w:hAnsi="Calibri"/>
                <w:sz w:val="20"/>
                <w:szCs w:val="20"/>
                <w:rtl w:val="0"/>
              </w:rPr>
              <w:t xml:space="preserve">. This list will form the basis of their guided practice.</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list of texts discussed in class (though students should be encouraged to pick works not on the list), students will select a work from each of the four columns (</w:t>
            </w:r>
            <w:r w:rsidDel="00000000" w:rsidR="00000000" w:rsidRPr="00000000">
              <w:rPr>
                <w:rFonts w:ascii="Calibri" w:cs="Calibri" w:eastAsia="Calibri" w:hAnsi="Calibri"/>
                <w:sz w:val="20"/>
                <w:szCs w:val="20"/>
                <w:rtl w:val="0"/>
              </w:rPr>
              <w:t xml:space="preserve">traditional, contemporary, classical, and diverse) that they think share common literary elements. Students will read the works and then create a multimodal presentation discussing how the texts share common literary elements.</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genre-specific characteristics, structures, and purposes can be found across traditional, contemporary, classical, and diverse texts. Students will upload their answers to the LMS.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elements of various genres.</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as a class, students will discuss the common genre-specific characteristics, structures, and purposes of each literary genre (horror, drama, fantasy, etc.). Turn the student responses into a list.  Then, have students come up with examples of texts from the genres discussed, and make sure they include examples from traditional</w:t>
            </w:r>
            <w:r w:rsidDel="00000000" w:rsidR="00000000" w:rsidRPr="00000000">
              <w:rPr>
                <w:rFonts w:ascii="Calibri" w:cs="Calibri" w:eastAsia="Calibri" w:hAnsi="Calibri"/>
                <w:sz w:val="20"/>
                <w:szCs w:val="20"/>
                <w:rtl w:val="0"/>
              </w:rPr>
              <w:t xml:space="preserve">, contemporary, classical, and diverse</w:t>
            </w:r>
            <w:r w:rsidDel="00000000" w:rsidR="00000000" w:rsidRPr="00000000">
              <w:rPr>
                <w:rFonts w:ascii="Calibri" w:cs="Calibri" w:eastAsia="Calibri" w:hAnsi="Calibri"/>
                <w:sz w:val="20"/>
                <w:szCs w:val="20"/>
                <w:rtl w:val="0"/>
              </w:rPr>
              <w:t xml:space="preserve"> texts (indicate whether each text is traditional, contemporary, classical, or diverse). This list will form the basis of their guided practice.</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list of texts discussed in class (though students should be encouraged to pick works not on the list), students will select a work from each of the four types of texts (</w:t>
            </w:r>
            <w:r w:rsidDel="00000000" w:rsidR="00000000" w:rsidRPr="00000000">
              <w:rPr>
                <w:rFonts w:ascii="Calibri" w:cs="Calibri" w:eastAsia="Calibri" w:hAnsi="Calibri"/>
                <w:sz w:val="20"/>
                <w:szCs w:val="20"/>
                <w:rtl w:val="0"/>
              </w:rPr>
              <w:t xml:space="preserve">traditional, contemporary, classical, and diverse) that they think share common </w:t>
            </w:r>
            <w:r w:rsidDel="00000000" w:rsidR="00000000" w:rsidRPr="00000000">
              <w:rPr>
                <w:rFonts w:ascii="Calibri" w:cs="Calibri" w:eastAsia="Calibri" w:hAnsi="Calibri"/>
                <w:sz w:val="20"/>
                <w:szCs w:val="20"/>
                <w:rtl w:val="0"/>
              </w:rPr>
              <w:t xml:space="preserve">genre-specific characteristics, structures, and purposes</w:t>
            </w:r>
            <w:r w:rsidDel="00000000" w:rsidR="00000000" w:rsidRPr="00000000">
              <w:rPr>
                <w:rFonts w:ascii="Calibri" w:cs="Calibri" w:eastAsia="Calibri" w:hAnsi="Calibri"/>
                <w:sz w:val="20"/>
                <w:szCs w:val="20"/>
                <w:rtl w:val="0"/>
              </w:rPr>
              <w:t xml:space="preserve">. Students will read the works and then create a multimodal presentation discussing how the texts share common literary elements.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author’s "craft" refers to.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the Author's Craft.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with the class examples of their favorite author's craft. After a few students have shared, inform students that they are to write a 2-3 page essay exploring their favorite author's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recursive writing process is.</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recursive writing process.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elements explained in the video, students will write a one-page summary of how they will use the recursive writing process to plan, write, and edit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write a few sentences, up to a paragraph, on what topics they feel passionate about.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ongivinge a TED Talk.</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 Talk on a subject they are passionate about and want others to learn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presentations.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presentations.</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essay.</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plan.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 Talk.</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 faces a crisis while determining whercurrent love.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a certain degree of open-mindedness, as you are exposed to a wide variety of ideas and concepts, including some that mmay differfrom wyour beliefs. In school, you'll learn about a wide variety of topics, and be exposed to new information that will require you to keep an open mind. What does it mean to be open-minded?</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deals with stress and traumatic events. Many people develop coping strategies as a way of dealing with traumatic and stressful events. However, not all of these coping strategies are healthy or beneficial; in fact, some can worsen your health.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usually refers to a belief in someone's character, strength, or truthfulness, and typically exists between two people. However, it can also exist between a person and an organization. One of the good things about living in a democratic society isther ability to vote politicians out of office if they break your trust. Sometimes, the breaking of trust between a person and an organization can be over a much smaller issue, such as a failure to provide a good or service that was agreed upon. When you are faced with an organization's broken trust, what are some healthy ways to respond?</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or education. Whether it is a job in the gig economy or a full-time position, some people actually make money off their own culture, such as operating a restaurant that serves food from their background or selling crafts from it.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 Once you find effective ways to maintain your health, you can use your knowledge to help others with similar health concerns improve their lives.  What are some ways that you can use your own knowledge of healthy habits to help others improve their well-being?</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downplayour successess.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 </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the difference between being unprofessional and professional can occasionally be very thin. What do you think is the difference between professional and unprofessional behavior at work?</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have the right to spend their money how they see fit. However, some people might try to use their money to persuade others to do things that only benefit themselves or that are unethical or illegal. When you come across people who try to use their money to get people to do things that are illegal or immoral, what can you do in these situations? What can you do to resist other people using their money to get you to do things that are illegal or immoral?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HDealing withdifficult clients, co-workers, or bosses can lead to acting irresponsibly. It can cause us to lose our temper or act unprofessionally. While everyone feels stressed at work, what are some steps you can take at work to make sure your stress doesn’t cause you to act irresponsibly? How should you react when your co-workers act irresponsibly?</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FOCpMAww28" TargetMode="External"/><Relationship Id="rId10" Type="http://schemas.openxmlformats.org/officeDocument/2006/relationships/hyperlink" Target="https://youtu.be/fpCu9LrLiE0" TargetMode="External"/><Relationship Id="rId9" Type="http://schemas.openxmlformats.org/officeDocument/2006/relationships/hyperlink" Target="https://youtu.be/d4q0ZyWYjSo" TargetMode="External"/><Relationship Id="rId5" Type="http://schemas.openxmlformats.org/officeDocument/2006/relationships/styles" Target="styles.xml"/><Relationship Id="rId6" Type="http://schemas.openxmlformats.org/officeDocument/2006/relationships/hyperlink" Target="https://youtu.be/znWRP-F8vDc" TargetMode="External"/><Relationship Id="rId7" Type="http://schemas.openxmlformats.org/officeDocument/2006/relationships/hyperlink" Target="https://www.youtube.com/watch?v=AsJko91QjgE" TargetMode="External"/><Relationship Id="rId8" Type="http://schemas.openxmlformats.org/officeDocument/2006/relationships/hyperlink" Target="https://www.youtube.com/watch?v=AsJko91Qj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