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8.9</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8.9D</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8.9F</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8.9G</w:t>
            </w:r>
            <w:r w:rsidDel="00000000" w:rsidR="00000000" w:rsidRPr="00000000">
              <w:rPr>
                <w:rtl w:val="0"/>
              </w:rPr>
            </w:r>
          </w:p>
          <w:p w:rsidR="00000000" w:rsidDel="00000000" w:rsidP="00000000" w:rsidRDefault="00000000" w:rsidRPr="00000000" w14:paraId="0000000F">
            <w:pPr>
              <w:pageBreakBefore w:val="0"/>
              <w:spacing w:after="0" w:line="240" w:lineRule="auto"/>
              <w:rPr/>
            </w:pPr>
            <w:r w:rsidDel="00000000" w:rsidR="00000000" w:rsidRPr="00000000">
              <w:rPr>
                <w:rtl w:val="0"/>
              </w:rPr>
            </w:r>
          </w:p>
          <w:p w:rsidR="00000000" w:rsidDel="00000000" w:rsidP="00000000" w:rsidRDefault="00000000" w:rsidRPr="00000000" w14:paraId="00000010">
            <w:pPr>
              <w:pageBreakBefore w:val="0"/>
              <w:spacing w:after="0" w:line="240" w:lineRule="auto"/>
              <w:rPr/>
            </w:pPr>
            <w:r w:rsidDel="00000000" w:rsidR="00000000" w:rsidRPr="00000000">
              <w:rPr>
                <w:rtl w:val="0"/>
              </w:rPr>
            </w:r>
          </w:p>
          <w:p w:rsidR="00000000" w:rsidDel="00000000" w:rsidP="00000000" w:rsidRDefault="00000000" w:rsidRPr="00000000" w14:paraId="0000001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Arguments and language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an argumentative text</w:t>
            </w:r>
          </w:p>
          <w:p w:rsidR="00000000" w:rsidDel="00000000" w:rsidP="00000000" w:rsidRDefault="00000000" w:rsidRPr="00000000" w14:paraId="0000001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how language contributes to the overall argument and text</w:t>
            </w:r>
          </w:p>
          <w:p w:rsidR="00000000" w:rsidDel="00000000" w:rsidP="00000000" w:rsidRDefault="00000000" w:rsidRPr="00000000" w14:paraId="0000001C">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Why is it beneficial to understand the implications of language?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-Social; </w:t>
            </w:r>
            <w:r w:rsidDel="00000000" w:rsidR="00000000" w:rsidRPr="00000000">
              <w:rPr>
                <w:sz w:val="20"/>
                <w:szCs w:val="20"/>
                <w:rtl w:val="0"/>
              </w:rPr>
              <w:t xml:space="preserve">Understanding</w:t>
            </w: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 </w:t>
            </w:r>
            <w:r w:rsidDel="00000000" w:rsidR="00000000" w:rsidRPr="00000000">
              <w:rPr>
                <w:sz w:val="20"/>
                <w:szCs w:val="20"/>
                <w:rtl w:val="0"/>
              </w:rPr>
              <w:t xml:space="preserve">Interview Skills</w:t>
            </w:r>
            <w:r w:rsidDel="00000000" w:rsidR="00000000" w:rsidRPr="00000000">
              <w:rPr>
                <w:rtl w:val="0"/>
              </w:rPr>
            </w:r>
          </w:p>
          <w:p w:rsidR="00000000" w:rsidDel="00000000" w:rsidP="00000000" w:rsidRDefault="00000000" w:rsidRPr="00000000" w14:paraId="00000024">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Cultural; </w:t>
            </w:r>
            <w:r w:rsidDel="00000000" w:rsidR="00000000" w:rsidRPr="00000000">
              <w:rPr>
                <w:sz w:val="20"/>
                <w:szCs w:val="20"/>
                <w:rtl w:val="0"/>
              </w:rPr>
              <w:t xml:space="preserve">Develop connections</w:t>
            </w:r>
            <w:r w:rsidDel="00000000" w:rsidR="00000000" w:rsidRPr="00000000">
              <w:rPr>
                <w:rtl w:val="0"/>
              </w:rPr>
            </w:r>
          </w:p>
          <w:p w:rsidR="00000000" w:rsidDel="00000000" w:rsidP="00000000" w:rsidRDefault="00000000" w:rsidRPr="00000000" w14:paraId="0000002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Rhetorical devices in Disney movies video  </w:t>
            </w:r>
            <w:hyperlink r:id="rId6">
              <w:r w:rsidDel="00000000" w:rsidR="00000000" w:rsidRPr="00000000">
                <w:rPr>
                  <w:color w:val="1155cc"/>
                  <w:u w:val="single"/>
                  <w:rtl w:val="0"/>
                </w:rPr>
                <w:t xml:space="preserve">https://www.youtube.com/watch?v=nkRC4DZF-_U</w:t>
              </w:r>
            </w:hyperlink>
            <w:r w:rsidDel="00000000" w:rsidR="00000000" w:rsidRPr="00000000">
              <w:rPr>
                <w:rtl w:val="0"/>
              </w:rPr>
            </w:r>
          </w:p>
          <w:p w:rsidR="00000000" w:rsidDel="00000000" w:rsidP="00000000" w:rsidRDefault="00000000" w:rsidRPr="00000000" w14:paraId="0000002A">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Literary devices in song video  </w:t>
            </w:r>
            <w:hyperlink r:id="rId7">
              <w:r w:rsidDel="00000000" w:rsidR="00000000" w:rsidRPr="00000000">
                <w:rPr>
                  <w:color w:val="1155cc"/>
                  <w:u w:val="single"/>
                  <w:rtl w:val="0"/>
                </w:rPr>
                <w:t xml:space="preserve">https://www.youtube.com/watch?v=zYRDoqe8ZFE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Argumentative text that has various language examples, such as this article on spying </w:t>
            </w:r>
            <w:hyperlink r:id="rId8">
              <w:r w:rsidDel="00000000" w:rsidR="00000000" w:rsidRPr="00000000">
                <w:rPr>
                  <w:color w:val="1155cc"/>
                  <w:u w:val="single"/>
                  <w:rtl w:val="0"/>
                </w:rPr>
                <w:t xml:space="preserve">https://learning.blogs.nytimes.com/2014/04/24/editorial-contest-winner-stop-i-spy-game-with-allies/</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Examples of logical fallacies </w:t>
            </w:r>
            <w:hyperlink r:id="rId9">
              <w:r w:rsidDel="00000000" w:rsidR="00000000" w:rsidRPr="00000000">
                <w:rPr>
                  <w:color w:val="1155cc"/>
                  <w:sz w:val="20"/>
                  <w:szCs w:val="20"/>
                  <w:u w:val="single"/>
                  <w:rtl w:val="0"/>
                </w:rPr>
                <w:t xml:space="preserve">https://thebestschools.org/magazine/15-logical-fallacies-know/</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highlighters and note cards or paper</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think of an example of “literary language” you  have studied previously. It can be figurative (similes, hyperbole…). It can be device usage such as irony. It can also be rhetorical devices such as logical fallacies or bandwagon appeals.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language use can dramatically affect writing, especially in terms of appeal for arguments.</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two short videos of language used in songs and movies.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Show the list of logical fallacy examples. Go through some of the samples with the students, showing and verbalizing your thought process. Be sure to show how you analyze the use of the language and what its intended purpose is. Be sure to verbalize how it might affect a reader’s view of the argument.</w:t>
            </w:r>
          </w:p>
          <w:p w:rsidR="00000000" w:rsidDel="00000000" w:rsidP="00000000" w:rsidRDefault="00000000" w:rsidRPr="00000000" w14:paraId="0000003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C">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Have students complete the logical fallacies examples with you.</w:t>
            </w:r>
          </w:p>
          <w:p w:rsidR="00000000" w:rsidDel="00000000" w:rsidP="00000000" w:rsidRDefault="00000000" w:rsidRPr="00000000" w14:paraId="0000003D">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Discuss more language from the song videos and see if the students can think of other examples.</w:t>
            </w:r>
          </w:p>
          <w:p w:rsidR="00000000" w:rsidDel="00000000" w:rsidP="00000000" w:rsidRDefault="00000000" w:rsidRPr="00000000" w14:paraId="0000003E">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Explain that students will now look for the way an author uses language to affect his/her point.</w:t>
            </w:r>
          </w:p>
          <w:p w:rsidR="00000000" w:rsidDel="00000000" w:rsidP="00000000" w:rsidRDefault="00000000" w:rsidRPr="00000000" w14:paraId="0000003F">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Pass out the “spying” text (or the text you have chosen)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the text</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annotations specifically about the language used (can use highlighters and pens or can do this digitally). You may also want them just to take notes. This is up to the teacher.</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notes that explain and analyze:</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how the author effectively used language as part of his/her craft</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specific examples that work effectively and contribute to the overall text</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brief analysis of why the author most likely chose this language and how it works together to provide the author’s argument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w:t>
            </w:r>
          </w:p>
          <w:p w:rsidR="00000000" w:rsidDel="00000000" w:rsidP="00000000" w:rsidRDefault="00000000" w:rsidRPr="00000000" w14:paraId="0000005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Ask students to think of an example of “literary language” you  have studied previously. It can be figurative (similes, hyperbole…). It can be device usage such as irony. It can also be rhetorical devices such as logical fallacies or bandwagon appeals.</w:t>
            </w:r>
          </w:p>
          <w:p w:rsidR="00000000" w:rsidDel="00000000" w:rsidP="00000000" w:rsidRDefault="00000000" w:rsidRPr="00000000" w14:paraId="0000005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Explain that language use can dramatically affect writing, especially in terms of appeal for arguments.</w:t>
            </w:r>
          </w:p>
          <w:p w:rsidR="00000000" w:rsidDel="00000000" w:rsidP="00000000" w:rsidRDefault="00000000" w:rsidRPr="00000000" w14:paraId="0000005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Show the two short videos of language used in songs and movies.</w:t>
            </w:r>
          </w:p>
          <w:p w:rsidR="00000000" w:rsidDel="00000000" w:rsidP="00000000" w:rsidRDefault="00000000" w:rsidRPr="00000000" w14:paraId="00000053">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Show the list of logical fallacy examples. Go through some of the samples with the students, showing and verbalizing your thought process. Be sure to show how you analyze the use of the language and what its intended purpose is. Be sure to verbalize how it might affect a reader’s view of the argument.</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Have students complete the logical fallacies examples with you.</w:t>
            </w:r>
          </w:p>
          <w:p w:rsidR="00000000" w:rsidDel="00000000" w:rsidP="00000000" w:rsidRDefault="00000000" w:rsidRPr="00000000" w14:paraId="0000005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Discuss more language from the song videos and see if the students can think of other examples.</w:t>
            </w:r>
          </w:p>
          <w:p w:rsidR="00000000" w:rsidDel="00000000" w:rsidP="00000000" w:rsidRDefault="00000000" w:rsidRPr="00000000" w14:paraId="0000005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Explain that students will now look for the way an author uses language to affect his/her point.</w:t>
            </w:r>
          </w:p>
          <w:p w:rsidR="00000000" w:rsidDel="00000000" w:rsidP="00000000" w:rsidRDefault="00000000" w:rsidRPr="00000000" w14:paraId="0000005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Pass out (or provide access to)the “spying” text (or the text you have chosen)</w:t>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0">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1">
            <w:pPr>
              <w:pageBreakBefore w:val="0"/>
              <w:numPr>
                <w:ilvl w:val="0"/>
                <w:numId w:val="5"/>
              </w:numPr>
              <w:spacing w:after="0" w:line="240" w:lineRule="auto"/>
              <w:ind w:left="1440" w:hanging="360"/>
              <w:rPr>
                <w:sz w:val="20"/>
                <w:szCs w:val="20"/>
                <w:u w:val="none"/>
              </w:rPr>
            </w:pPr>
            <w:r w:rsidDel="00000000" w:rsidR="00000000" w:rsidRPr="00000000">
              <w:rPr>
                <w:sz w:val="20"/>
                <w:szCs w:val="20"/>
                <w:rtl w:val="0"/>
              </w:rPr>
              <w:t xml:space="preserve">Read the text</w:t>
            </w:r>
          </w:p>
          <w:p w:rsidR="00000000" w:rsidDel="00000000" w:rsidP="00000000" w:rsidRDefault="00000000" w:rsidRPr="00000000" w14:paraId="00000062">
            <w:pPr>
              <w:pageBreakBefore w:val="0"/>
              <w:numPr>
                <w:ilvl w:val="0"/>
                <w:numId w:val="5"/>
              </w:numPr>
              <w:spacing w:after="0" w:line="240" w:lineRule="auto"/>
              <w:ind w:left="1440" w:hanging="360"/>
              <w:rPr>
                <w:sz w:val="20"/>
                <w:szCs w:val="20"/>
                <w:u w:val="none"/>
              </w:rPr>
            </w:pPr>
            <w:r w:rsidDel="00000000" w:rsidR="00000000" w:rsidRPr="00000000">
              <w:rPr>
                <w:sz w:val="20"/>
                <w:szCs w:val="20"/>
                <w:rtl w:val="0"/>
              </w:rPr>
              <w:t xml:space="preserve">make annotations specifically about the language used (can use highlighters and pens or can do this digitally). You may also want them just to take notes. This is up to the teacher.</w:t>
            </w:r>
          </w:p>
          <w:p w:rsidR="00000000" w:rsidDel="00000000" w:rsidP="00000000" w:rsidRDefault="00000000" w:rsidRPr="00000000" w14:paraId="00000063">
            <w:pPr>
              <w:pageBreakBefore w:val="0"/>
              <w:numPr>
                <w:ilvl w:val="0"/>
                <w:numId w:val="5"/>
              </w:numPr>
              <w:spacing w:after="0" w:line="240" w:lineRule="auto"/>
              <w:ind w:left="1440" w:hanging="360"/>
              <w:rPr>
                <w:sz w:val="20"/>
                <w:szCs w:val="20"/>
                <w:u w:val="none"/>
              </w:rPr>
            </w:pPr>
            <w:r w:rsidDel="00000000" w:rsidR="00000000" w:rsidRPr="00000000">
              <w:rPr>
                <w:sz w:val="20"/>
                <w:szCs w:val="20"/>
                <w:rtl w:val="0"/>
              </w:rPr>
              <w:t xml:space="preserve">Make notes that explain and analyze:</w:t>
            </w:r>
          </w:p>
          <w:p w:rsidR="00000000" w:rsidDel="00000000" w:rsidP="00000000" w:rsidRDefault="00000000" w:rsidRPr="00000000" w14:paraId="00000064">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how the author effectively used language as part of his/her craft</w:t>
            </w:r>
          </w:p>
          <w:p w:rsidR="00000000" w:rsidDel="00000000" w:rsidP="00000000" w:rsidRDefault="00000000" w:rsidRPr="00000000" w14:paraId="0000006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specific examples that work effectively and contribute to the overall text</w:t>
            </w:r>
          </w:p>
          <w:p w:rsidR="00000000" w:rsidDel="00000000" w:rsidP="00000000" w:rsidRDefault="00000000" w:rsidRPr="00000000" w14:paraId="0000006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a brief analysis of why the author most likely chose this language and how it works together to provide the author’s argument</w:t>
            </w:r>
            <w:r w:rsidDel="00000000" w:rsidR="00000000" w:rsidRPr="00000000">
              <w:rPr>
                <w:rtl w:val="0"/>
              </w:rPr>
            </w:r>
          </w:p>
          <w:p w:rsidR="00000000" w:rsidDel="00000000" w:rsidP="00000000" w:rsidRDefault="00000000" w:rsidRPr="00000000" w14:paraId="00000067">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Independent practice: the end product will be the highlighted and annotated text or notes/notecards.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E">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When you can fully understand language- and why people choose the words they do- you can begin to understand more about people as individuals. This can help you to expand and solidify your social circles.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Often, when interviewing, you will need to pick up on verbal cues. Many times, if you deliberately listen for certain language, you can tell what the interviewer is actually asking and expecting of you.</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People often choose language based on their surroundings. It differs from culture to culture- and even among subcultures. When you can intentionally analyze language more carefully, you can begin developing deeper connections within your culture and also develop connections with the culture of others.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bestschools.org/magazine/15-logical-fallacies-know/" TargetMode="External"/><Relationship Id="rId5" Type="http://schemas.openxmlformats.org/officeDocument/2006/relationships/styles" Target="styles.xml"/><Relationship Id="rId6" Type="http://schemas.openxmlformats.org/officeDocument/2006/relationships/hyperlink" Target="https://www.youtube.com/watch?v=nkRC4DZF-_U" TargetMode="External"/><Relationship Id="rId7" Type="http://schemas.openxmlformats.org/officeDocument/2006/relationships/hyperlink" Target="https://www.youtube.com/watch?v=zYRDoqe8ZFE" TargetMode="External"/><Relationship Id="rId8" Type="http://schemas.openxmlformats.org/officeDocument/2006/relationships/hyperlink" Target="https://learning.blogs.nytimes.com/2014/04/24/editorial-contest-winner-stop-i-spy-game-with-all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