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2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8.8C (main)</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pPr>
            <w:r w:rsidDel="00000000" w:rsidR="00000000" w:rsidRPr="00000000">
              <w:rPr>
                <w:rtl w:val="0"/>
              </w:rPr>
            </w:r>
          </w:p>
          <w:p w:rsidR="00000000" w:rsidDel="00000000" w:rsidP="00000000" w:rsidRDefault="00000000" w:rsidRPr="00000000" w14:paraId="0000000E">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2 of 2</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Topic: Analyzing drama (plays)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6">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analyze how a playwright develops dramatic action through the use of acts and scenes</w:t>
            </w:r>
          </w:p>
          <w:p w:rsidR="00000000" w:rsidDel="00000000" w:rsidP="00000000" w:rsidRDefault="00000000" w:rsidRPr="00000000" w14:paraId="00000017">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reflect on other elements as asked by the teacher</w:t>
            </w:r>
          </w:p>
          <w:p w:rsidR="00000000" w:rsidDel="00000000" w:rsidP="00000000" w:rsidRDefault="00000000" w:rsidRPr="00000000" w14:paraId="00000018">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19">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sz w:val="20"/>
                <w:szCs w:val="20"/>
                <w:rtl w:val="0"/>
              </w:rPr>
              <w:t xml:space="preserve">How can learning to analyze dramas help you with skills you will need in the real world?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-Social; </w:t>
            </w:r>
            <w:r w:rsidDel="00000000" w:rsidR="00000000" w:rsidRPr="00000000">
              <w:rPr>
                <w:sz w:val="20"/>
                <w:szCs w:val="20"/>
                <w:rtl w:val="0"/>
              </w:rPr>
              <w:t xml:space="preserve">Empathy</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Cultural;</w:t>
            </w:r>
            <w:r w:rsidDel="00000000" w:rsidR="00000000" w:rsidRPr="00000000">
              <w:rPr>
                <w:sz w:val="20"/>
                <w:szCs w:val="20"/>
                <w:rtl w:val="0"/>
              </w:rPr>
              <w:t xml:space="preserve"> Making Connections</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-Vocational; </w:t>
            </w:r>
            <w:r w:rsidDel="00000000" w:rsidR="00000000" w:rsidRPr="00000000">
              <w:rPr>
                <w:sz w:val="20"/>
                <w:szCs w:val="20"/>
                <w:rtl w:val="0"/>
              </w:rPr>
              <w:t xml:space="preserve">Dedication</w:t>
            </w:r>
            <w:r w:rsidDel="00000000" w:rsidR="00000000" w:rsidRPr="00000000">
              <w:rPr>
                <w:rtl w:val="0"/>
              </w:rPr>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6">
            <w:pPr>
              <w:pageBreakBefore w:val="0"/>
              <w:numPr>
                <w:ilvl w:val="0"/>
                <w:numId w:val="6"/>
              </w:numPr>
              <w:spacing w:after="0" w:afterAutospacing="0" w:before="240" w:line="240" w:lineRule="auto"/>
              <w:ind w:left="720" w:hanging="360"/>
              <w:rPr>
                <w:sz w:val="20"/>
                <w:szCs w:val="20"/>
                <w:u w:val="none"/>
              </w:rPr>
            </w:pPr>
            <w:r w:rsidDel="00000000" w:rsidR="00000000" w:rsidRPr="00000000">
              <w:rPr>
                <w:sz w:val="20"/>
                <w:szCs w:val="20"/>
                <w:rtl w:val="0"/>
              </w:rPr>
              <w:t xml:space="preserve">Access to plays. Below are some free and/or public domain places, but feel free to use any play that is appropriate for your class and for the length of time that you have to devote to this lesson:</w:t>
            </w:r>
          </w:p>
          <w:p w:rsidR="00000000" w:rsidDel="00000000" w:rsidP="00000000" w:rsidRDefault="00000000" w:rsidRPr="00000000" w14:paraId="00000027">
            <w:pPr>
              <w:pageBreakBefore w:val="0"/>
              <w:numPr>
                <w:ilvl w:val="1"/>
                <w:numId w:val="6"/>
              </w:numPr>
              <w:spacing w:after="0" w:afterAutospacing="0" w:before="0" w:beforeAutospacing="0" w:line="240" w:lineRule="auto"/>
              <w:ind w:left="1440" w:hanging="360"/>
              <w:rPr>
                <w:sz w:val="20"/>
                <w:szCs w:val="20"/>
              </w:rPr>
            </w:pPr>
            <w:hyperlink r:id="rId6">
              <w:r w:rsidDel="00000000" w:rsidR="00000000" w:rsidRPr="00000000">
                <w:rPr>
                  <w:rFonts w:ascii="Arial" w:cs="Arial" w:eastAsia="Arial" w:hAnsi="Arial"/>
                  <w:color w:val="1155cc"/>
                  <w:sz w:val="20"/>
                  <w:szCs w:val="20"/>
                  <w:u w:val="single"/>
                  <w:rtl w:val="0"/>
                </w:rPr>
                <w:t xml:space="preserve">http://wadebradford.com/teacher_resources</w:t>
              </w:r>
            </w:hyperlink>
            <w:r w:rsidDel="00000000" w:rsidR="00000000" w:rsidRPr="00000000">
              <w:rPr>
                <w:rtl w:val="0"/>
              </w:rPr>
            </w:r>
          </w:p>
          <w:p w:rsidR="00000000" w:rsidDel="00000000" w:rsidP="00000000" w:rsidRDefault="00000000" w:rsidRPr="00000000" w14:paraId="00000028">
            <w:pPr>
              <w:pageBreakBefore w:val="0"/>
              <w:numPr>
                <w:ilvl w:val="1"/>
                <w:numId w:val="6"/>
              </w:numPr>
              <w:spacing w:after="0" w:afterAutospacing="0" w:before="0" w:beforeAutospacing="0" w:line="240" w:lineRule="auto"/>
              <w:ind w:left="1440" w:hanging="360"/>
              <w:rPr>
                <w:sz w:val="20"/>
                <w:szCs w:val="20"/>
              </w:rPr>
            </w:pPr>
            <w:hyperlink r:id="rId7">
              <w:r w:rsidDel="00000000" w:rsidR="00000000" w:rsidRPr="00000000">
                <w:rPr>
                  <w:rFonts w:ascii="Arial" w:cs="Arial" w:eastAsia="Arial" w:hAnsi="Arial"/>
                  <w:color w:val="1155cc"/>
                  <w:sz w:val="20"/>
                  <w:szCs w:val="20"/>
                  <w:u w:val="single"/>
                  <w:rtl w:val="0"/>
                </w:rPr>
                <w:t xml:space="preserve">http://www.aaronshep.com/rt/RTE.html</w:t>
              </w:r>
            </w:hyperlink>
            <w:r w:rsidDel="00000000" w:rsidR="00000000" w:rsidRPr="00000000">
              <w:rPr>
                <w:rtl w:val="0"/>
              </w:rPr>
            </w:r>
          </w:p>
          <w:p w:rsidR="00000000" w:rsidDel="00000000" w:rsidP="00000000" w:rsidRDefault="00000000" w:rsidRPr="00000000" w14:paraId="00000029">
            <w:pPr>
              <w:pageBreakBefore w:val="0"/>
              <w:numPr>
                <w:ilvl w:val="1"/>
                <w:numId w:val="6"/>
              </w:numPr>
              <w:spacing w:after="0" w:afterAutospacing="0" w:before="0" w:beforeAutospacing="0" w:line="240" w:lineRule="auto"/>
              <w:ind w:left="1440" w:hanging="360"/>
              <w:rPr>
                <w:sz w:val="20"/>
                <w:szCs w:val="20"/>
              </w:rPr>
            </w:pPr>
            <w:hyperlink r:id="rId8">
              <w:r w:rsidDel="00000000" w:rsidR="00000000" w:rsidRPr="00000000">
                <w:rPr>
                  <w:rFonts w:ascii="Arial" w:cs="Arial" w:eastAsia="Arial" w:hAnsi="Arial"/>
                  <w:color w:val="1155cc"/>
                  <w:sz w:val="20"/>
                  <w:szCs w:val="20"/>
                  <w:u w:val="single"/>
                  <w:rtl w:val="0"/>
                </w:rPr>
                <w:t xml:space="preserve">https://usm.maine.edu/sites/default/files/theatre/Tartuffe%20Production%20Script%20USM%208%2718%2718.pdf</w:t>
              </w:r>
            </w:hyperlink>
            <w:r w:rsidDel="00000000" w:rsidR="00000000" w:rsidRPr="00000000">
              <w:rPr>
                <w:rtl w:val="0"/>
              </w:rPr>
            </w:r>
          </w:p>
          <w:p w:rsidR="00000000" w:rsidDel="00000000" w:rsidP="00000000" w:rsidRDefault="00000000" w:rsidRPr="00000000" w14:paraId="0000002A">
            <w:pPr>
              <w:pageBreakBefore w:val="0"/>
              <w:numPr>
                <w:ilvl w:val="1"/>
                <w:numId w:val="6"/>
              </w:numPr>
              <w:spacing w:after="240" w:before="0" w:beforeAutospacing="0" w:line="240" w:lineRule="auto"/>
              <w:ind w:left="1440" w:hanging="360"/>
              <w:rPr>
                <w:sz w:val="20"/>
                <w:szCs w:val="20"/>
                <w:u w:val="none"/>
              </w:rPr>
            </w:pPr>
            <w:r w:rsidDel="00000000" w:rsidR="00000000" w:rsidRPr="00000000">
              <w:rPr>
                <w:sz w:val="20"/>
                <w:szCs w:val="20"/>
                <w:rtl w:val="0"/>
              </w:rPr>
              <w:t xml:space="preserve">No Fear Shakespeare: </w:t>
            </w:r>
            <w:hyperlink r:id="rId9">
              <w:r w:rsidDel="00000000" w:rsidR="00000000" w:rsidRPr="00000000">
                <w:rPr>
                  <w:rFonts w:ascii="Arial" w:cs="Arial" w:eastAsia="Arial" w:hAnsi="Arial"/>
                  <w:color w:val="1155cc"/>
                  <w:sz w:val="20"/>
                  <w:szCs w:val="20"/>
                  <w:u w:val="single"/>
                  <w:rtl w:val="0"/>
                </w:rPr>
                <w:t xml:space="preserve">https://www.sparknotes.com/shakespeare/</w:t>
              </w:r>
            </w:hyperlink>
            <w:r w:rsidDel="00000000" w:rsidR="00000000" w:rsidRPr="00000000">
              <w:rPr>
                <w:rtl w:val="0"/>
              </w:rPr>
            </w:r>
          </w:p>
          <w:p w:rsidR="00000000" w:rsidDel="00000000" w:rsidP="00000000" w:rsidRDefault="00000000" w:rsidRPr="00000000" w14:paraId="0000002B">
            <w:pPr>
              <w:pageBreakBefore w:val="0"/>
              <w:spacing w:after="240" w:before="240" w:line="240" w:lineRule="auto"/>
              <w:ind w:left="1440" w:firstLine="0"/>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ind w:left="720" w:firstLine="0"/>
              <w:rPr>
                <w:color w:val="1155cc"/>
                <w:sz w:val="20"/>
                <w:szCs w:val="20"/>
                <w:u w:val="singl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 A discussion board may be helpful.</w:t>
            </w:r>
          </w:p>
          <w:p w:rsidR="00000000" w:rsidDel="00000000" w:rsidP="00000000" w:rsidRDefault="00000000" w:rsidRPr="00000000" w14:paraId="000000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Have a brief discussion about the performance(s) you watched in the previous lesson. How do plays differ from traditional stories? How is the action developed? Why is this necessary?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Using the performance as a guide, show students how one analyzes the scene. How important is dialogue and how it is divided into the acts or scenes? How might the play be different if written as a short story? </w:t>
            </w:r>
          </w:p>
          <w:p w:rsidR="00000000" w:rsidDel="00000000" w:rsidP="00000000" w:rsidRDefault="00000000" w:rsidRPr="00000000" w14:paraId="00000038">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B">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Use one of the “new” plays from links above. Together, read through at least a portion of it. Together, discuss the elements and how they work together to develop action. Why is the scene and/or act set up the way it is? Discussion board will be needed here for asynchronous learners.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choose a play (or you may choose to assign one)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Write a short reflection piece that analyzes:</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how the playwright used acts and/or scenes to develop the story and the action</w:t>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the effectiveness of the play to suit the playwright’s purpose and ideas</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their personal feelings about the play with explanations as to why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C">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4D">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Have a brief discussion about the performance(s) you watched in the previous lesson. How do plays differ from traditional stories? How is the action developed? Why is this necessary? </w:t>
            </w:r>
          </w:p>
          <w:p w:rsidR="00000000" w:rsidDel="00000000" w:rsidP="00000000" w:rsidRDefault="00000000" w:rsidRPr="00000000" w14:paraId="0000004E">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0">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Using the performance as a guide, show students how one analyzes the scene. How important is dialogue and how it is divided into the acts or scenes? How might the play be different if written as a short story? </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4">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Use one of the “new” plays from links above. Together, read through at least a portion of it. Together, discuss the elements and how they work together to develop action. Why is the scene and/or act set up the way it is? </w:t>
            </w:r>
          </w:p>
          <w:p w:rsidR="00000000" w:rsidDel="00000000" w:rsidP="00000000" w:rsidRDefault="00000000" w:rsidRPr="00000000" w14:paraId="00000055">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7">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58">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choose a play (or you may choose to assign one)</w:t>
            </w:r>
          </w:p>
          <w:p w:rsidR="00000000" w:rsidDel="00000000" w:rsidP="00000000" w:rsidRDefault="00000000" w:rsidRPr="00000000" w14:paraId="00000059">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Write a short reflection piece that analyzes:</w:t>
            </w:r>
          </w:p>
          <w:p w:rsidR="00000000" w:rsidDel="00000000" w:rsidP="00000000" w:rsidRDefault="00000000" w:rsidRPr="00000000" w14:paraId="0000005A">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how the playwright used acts and/or scenes to develop the story and the action</w:t>
            </w:r>
          </w:p>
          <w:p w:rsidR="00000000" w:rsidDel="00000000" w:rsidP="00000000" w:rsidRDefault="00000000" w:rsidRPr="00000000" w14:paraId="0000005B">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the effectiveness of the play to suit the playwright’s purpose and ideas</w:t>
            </w:r>
          </w:p>
          <w:p w:rsidR="00000000" w:rsidDel="00000000" w:rsidP="00000000" w:rsidRDefault="00000000" w:rsidRPr="00000000" w14:paraId="0000005C">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their personal feelings about the play with explanations as to why</w:t>
            </w:r>
          </w:p>
          <w:p w:rsidR="00000000" w:rsidDel="00000000" w:rsidP="00000000" w:rsidRDefault="00000000" w:rsidRPr="00000000" w14:paraId="0000005D">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Independent practice: End product is the short analysis/reflection paper</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67">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Social? </w:t>
            </w:r>
            <w:r w:rsidDel="00000000" w:rsidR="00000000" w:rsidRPr="00000000">
              <w:rPr>
                <w:sz w:val="20"/>
                <w:szCs w:val="20"/>
                <w:rtl w:val="0"/>
              </w:rPr>
              <w:t xml:space="preserve">Dramas (plays) are not a mode of expression with which most people are familiar; they simply do not come up that often for most people. By putting forth your effort to analyze the play, you began to understand a situation that may seem distant (that is to say that the play probably does not reflect your personal daily life). When you can look critically at things in this way, you develop empathy. You look at things through the eyes of someone else and this skill is important for social growth.</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Cultural? </w:t>
            </w:r>
            <w:r w:rsidDel="00000000" w:rsidR="00000000" w:rsidRPr="00000000">
              <w:rPr>
                <w:sz w:val="20"/>
                <w:szCs w:val="20"/>
                <w:rtl w:val="0"/>
              </w:rPr>
              <w:t xml:space="preserve">When you analyze such a variety of creative ideas, you can begin to make connections to so many different backgrounds of people. This helps you to connect with other cultures which is a valuable life skill.</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Analyzing the play may not have been as easy as some other genres because it is largely less familiar. However, by sticking with it and doing your best, you showed dedication to the task. This attitude will help you in any job that you choose.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parknotes.com/shakespeare/" TargetMode="External"/><Relationship Id="rId5" Type="http://schemas.openxmlformats.org/officeDocument/2006/relationships/styles" Target="styles.xml"/><Relationship Id="rId6" Type="http://schemas.openxmlformats.org/officeDocument/2006/relationships/hyperlink" Target="http://wadebradford.com/teacher_resources" TargetMode="External"/><Relationship Id="rId7" Type="http://schemas.openxmlformats.org/officeDocument/2006/relationships/hyperlink" Target="http://www.aaronshep.com/rt/RTE.html" TargetMode="External"/><Relationship Id="rId8" Type="http://schemas.openxmlformats.org/officeDocument/2006/relationships/hyperlink" Target="https://usm.maine.edu/sites/default/files/theatre/Tartuffe%20Production%20Script%20USM%208%2718%27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