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6</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18"/>
                <w:szCs w:val="18"/>
              </w:rPr>
            </w:pPr>
            <w:r w:rsidDel="00000000" w:rsidR="00000000" w:rsidRPr="00000000">
              <w:rPr>
                <w:sz w:val="20"/>
                <w:szCs w:val="20"/>
                <w:rtl w:val="0"/>
              </w:rPr>
              <w:t xml:space="preserve">Unit 4: Analyzing and Crafting Argumentative Texts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9">
            <w:pPr>
              <w:pageBreakBefore w:val="0"/>
              <w:widowControl w:val="0"/>
              <w:numPr>
                <w:ilvl w:val="0"/>
                <w:numId w:val="2"/>
              </w:numPr>
              <w:spacing w:after="0" w:line="240" w:lineRule="auto"/>
              <w:ind w:left="720" w:hanging="360"/>
              <w:rPr>
                <w:sz w:val="20"/>
                <w:szCs w:val="20"/>
              </w:rPr>
            </w:pPr>
            <w:r w:rsidDel="00000000" w:rsidR="00000000" w:rsidRPr="00000000">
              <w:rPr>
                <w:b w:val="1"/>
                <w:bCs w:val="1"/>
                <w:sz w:val="20"/>
                <w:szCs w:val="20"/>
                <w:rtl w:val="0"/>
              </w:rPr>
              <w:t xml:space="preserve">6.5C: </w:t>
            </w:r>
            <w:r w:rsidDel="00000000" w:rsidR="00000000" w:rsidRPr="00000000">
              <w:rPr>
                <w:sz w:val="20"/>
                <w:szCs w:val="20"/>
                <w:rtl w:val="0"/>
              </w:rPr>
              <w:t xml:space="preserve">Make and correct or confirm predictions using text features, characteristics of genre, and structures. </w:t>
            </w:r>
          </w:p>
          <w:p w:rsidR="00000000" w:rsidDel="00000000" w:rsidP="00000000" w:rsidRDefault="00000000" w:rsidRPr="00000000" w14:paraId="0000000A">
            <w:pPr>
              <w:pageBreakBefore w:val="0"/>
              <w:widowControl w:val="0"/>
              <w:numPr>
                <w:ilvl w:val="0"/>
                <w:numId w:val="2"/>
              </w:numPr>
              <w:spacing w:after="0" w:line="240" w:lineRule="auto"/>
              <w:ind w:left="720" w:hanging="360"/>
              <w:rPr>
                <w:sz w:val="20"/>
                <w:szCs w:val="20"/>
              </w:rPr>
            </w:pPr>
            <w:r w:rsidDel="00000000" w:rsidR="00000000" w:rsidRPr="00000000">
              <w:rPr>
                <w:b w:val="1"/>
                <w:bCs w:val="1"/>
                <w:sz w:val="20"/>
                <w:szCs w:val="20"/>
                <w:rtl w:val="0"/>
              </w:rPr>
              <w:t xml:space="preserve">6.5F: </w:t>
            </w:r>
            <w:r w:rsidDel="00000000" w:rsidR="00000000" w:rsidRPr="00000000">
              <w:rPr>
                <w:sz w:val="20"/>
                <w:szCs w:val="20"/>
                <w:rtl w:val="0"/>
              </w:rPr>
              <w:t xml:space="preserve">Make inferences and use evidence to support understanding.</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Making predictions and inferences to understand fairness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1">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SWBAT </w:t>
            </w:r>
            <w:r w:rsidDel="00000000" w:rsidR="00000000" w:rsidRPr="00000000">
              <w:rPr>
                <w:sz w:val="20"/>
                <w:szCs w:val="20"/>
                <w:rtl w:val="0"/>
              </w:rPr>
              <w:t xml:space="preserve">make</w:t>
            </w:r>
            <w:r w:rsidDel="00000000" w:rsidR="00000000" w:rsidRPr="00000000">
              <w:rPr>
                <w:sz w:val="20"/>
                <w:szCs w:val="20"/>
                <w:rtl w:val="0"/>
              </w:rPr>
              <w:t xml:space="preserve"> and </w:t>
            </w:r>
            <w:r w:rsidDel="00000000" w:rsidR="00000000" w:rsidRPr="00000000">
              <w:rPr>
                <w:sz w:val="20"/>
                <w:szCs w:val="20"/>
                <w:rtl w:val="0"/>
              </w:rPr>
              <w:t xml:space="preserve">confirm</w:t>
            </w:r>
            <w:r w:rsidDel="00000000" w:rsidR="00000000" w:rsidRPr="00000000">
              <w:rPr>
                <w:sz w:val="20"/>
                <w:szCs w:val="20"/>
                <w:rtl w:val="0"/>
              </w:rPr>
              <w:t xml:space="preserve"> predictions.</w:t>
            </w:r>
          </w:p>
          <w:p w:rsidR="00000000" w:rsidDel="00000000" w:rsidP="00000000" w:rsidRDefault="00000000" w:rsidRPr="00000000" w14:paraId="00000012">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SWBAT </w:t>
            </w:r>
            <w:r w:rsidDel="00000000" w:rsidR="00000000" w:rsidRPr="00000000">
              <w:rPr>
                <w:sz w:val="20"/>
                <w:szCs w:val="20"/>
                <w:rtl w:val="0"/>
              </w:rPr>
              <w:t xml:space="preserve">use</w:t>
            </w:r>
            <w:r w:rsidDel="00000000" w:rsidR="00000000" w:rsidRPr="00000000">
              <w:rPr>
                <w:sz w:val="20"/>
                <w:szCs w:val="20"/>
                <w:rtl w:val="0"/>
              </w:rPr>
              <w:t xml:space="preserve"> evidence to make inferences.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5">
            <w:pPr>
              <w:pageBreakBefore w:val="0"/>
              <w:numPr>
                <w:ilvl w:val="0"/>
                <w:numId w:val="12"/>
              </w:numPr>
              <w:spacing w:after="0" w:line="240" w:lineRule="auto"/>
              <w:ind w:left="720" w:hanging="360"/>
              <w:rPr>
                <w:sz w:val="20"/>
                <w:szCs w:val="20"/>
                <w:u w:val="none"/>
              </w:rPr>
            </w:pPr>
            <w:r w:rsidDel="00000000" w:rsidR="00000000" w:rsidRPr="00000000">
              <w:rPr>
                <w:sz w:val="20"/>
                <w:szCs w:val="20"/>
                <w:rtl w:val="0"/>
              </w:rPr>
              <w:t xml:space="preserve">What can I learn from the texts and world around me?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8">
            <w:pPr>
              <w:pageBreakBefore w:val="0"/>
              <w:widowControl w:val="0"/>
              <w:spacing w:after="0" w:line="276" w:lineRule="auto"/>
              <w:rPr>
                <w:sz w:val="20"/>
                <w:szCs w:val="20"/>
              </w:rPr>
            </w:pPr>
            <w:r w:rsidDel="00000000" w:rsidR="00000000" w:rsidRPr="00000000">
              <w:rPr>
                <w:sz w:val="20"/>
                <w:szCs w:val="20"/>
                <w:rtl w:val="0"/>
              </w:rPr>
              <w:t xml:space="preserve">Be (Character/Values/Principles) - Educational- competency</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Social- Aspiration</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Do (Execute with Excellence) - Spiritual- Purpose</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Docs Handout: </w:t>
            </w:r>
            <w:hyperlink r:id="rId6">
              <w:r w:rsidDel="00000000" w:rsidR="00000000" w:rsidRPr="00000000">
                <w:rPr>
                  <w:color w:val="1155cc"/>
                  <w:sz w:val="20"/>
                  <w:szCs w:val="20"/>
                  <w:u w:val="single"/>
                  <w:rtl w:val="0"/>
                </w:rPr>
                <w:t xml:space="preserve">https://docs.google.com/document/d/1VjxEBr7lqLVU4WKzDed07g9Ety8CnWkSyN3aynR1XMc/edit</w:t>
              </w:r>
            </w:hyperlink>
            <w:r w:rsidDel="00000000" w:rsidR="00000000" w:rsidRPr="00000000">
              <w:rPr>
                <w:sz w:val="20"/>
                <w:szCs w:val="20"/>
                <w:rtl w:val="0"/>
              </w:rPr>
              <w:t xml:space="preserve"> </w:t>
            </w:r>
          </w:p>
          <w:p w:rsidR="00000000" w:rsidDel="00000000" w:rsidP="00000000" w:rsidRDefault="00000000" w:rsidRPr="00000000" w14:paraId="0000001E">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Teacher selects one or two texts for students to read. Teacher should preread the text to ensure there is direct application to students’ lives.</w:t>
            </w:r>
          </w:p>
          <w:p w:rsidR="00000000" w:rsidDel="00000000" w:rsidP="00000000" w:rsidRDefault="00000000" w:rsidRPr="00000000" w14:paraId="0000001F">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Suggested Resources:</w:t>
            </w:r>
          </w:p>
          <w:p w:rsidR="00000000" w:rsidDel="00000000" w:rsidP="00000000" w:rsidRDefault="00000000" w:rsidRPr="00000000" w14:paraId="00000020">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CommonLit: </w:t>
            </w:r>
            <w:hyperlink r:id="rId7">
              <w:r w:rsidDel="00000000" w:rsidR="00000000" w:rsidRPr="00000000">
                <w:rPr>
                  <w:color w:val="1155cc"/>
                  <w:sz w:val="20"/>
                  <w:szCs w:val="20"/>
                  <w:u w:val="single"/>
                  <w:rtl w:val="0"/>
                </w:rPr>
                <w:t xml:space="preserve">https://www.commonlit.org/en/library/themes</w:t>
              </w:r>
            </w:hyperlink>
            <w:r w:rsidDel="00000000" w:rsidR="00000000" w:rsidRPr="00000000">
              <w:rPr>
                <w:sz w:val="20"/>
                <w:szCs w:val="20"/>
                <w:rtl w:val="0"/>
              </w:rPr>
              <w:t xml:space="preserve"> </w:t>
            </w:r>
          </w:p>
          <w:p w:rsidR="00000000" w:rsidDel="00000000" w:rsidP="00000000" w:rsidRDefault="00000000" w:rsidRPr="00000000" w14:paraId="00000021">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Teaching Tolerance: </w:t>
            </w:r>
            <w:hyperlink r:id="rId8">
              <w:r w:rsidDel="00000000" w:rsidR="00000000" w:rsidRPr="00000000">
                <w:rPr>
                  <w:color w:val="1155cc"/>
                  <w:sz w:val="20"/>
                  <w:szCs w:val="20"/>
                  <w:u w:val="single"/>
                  <w:rtl w:val="0"/>
                </w:rPr>
                <w:t xml:space="preserve">https://www.learningforjustice.org/topics</w:t>
              </w:r>
            </w:hyperlink>
            <w:r w:rsidDel="00000000" w:rsidR="00000000" w:rsidRPr="00000000">
              <w:rPr>
                <w:sz w:val="20"/>
                <w:szCs w:val="20"/>
                <w:rtl w:val="0"/>
              </w:rPr>
              <w:t xml:space="preserve"> </w:t>
            </w:r>
          </w:p>
          <w:p w:rsidR="00000000" w:rsidDel="00000000" w:rsidP="00000000" w:rsidRDefault="00000000" w:rsidRPr="00000000" w14:paraId="00000022">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Pulitzer Center: </w:t>
            </w:r>
            <w:hyperlink r:id="rId9">
              <w:r w:rsidDel="00000000" w:rsidR="00000000" w:rsidRPr="00000000">
                <w:rPr>
                  <w:color w:val="1155cc"/>
                  <w:sz w:val="20"/>
                  <w:szCs w:val="20"/>
                  <w:u w:val="single"/>
                  <w:rtl w:val="0"/>
                </w:rPr>
                <w:t xml:space="preserve">https://pulitzercenter.org/lesson-plans</w:t>
              </w:r>
            </w:hyperlink>
            <w:r w:rsidDel="00000000" w:rsidR="00000000" w:rsidRPr="00000000">
              <w:rPr>
                <w:sz w:val="20"/>
                <w:szCs w:val="20"/>
                <w:rtl w:val="0"/>
              </w:rPr>
              <w:t xml:space="preserve"> </w:t>
            </w:r>
          </w:p>
          <w:p w:rsidR="00000000" w:rsidDel="00000000" w:rsidP="00000000" w:rsidRDefault="00000000" w:rsidRPr="00000000" w14:paraId="00000023">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Britannica, ProCon: </w:t>
            </w:r>
            <w:hyperlink r:id="rId10">
              <w:r w:rsidDel="00000000" w:rsidR="00000000" w:rsidRPr="00000000">
                <w:rPr>
                  <w:color w:val="1155cc"/>
                  <w:sz w:val="20"/>
                  <w:szCs w:val="20"/>
                  <w:u w:val="single"/>
                  <w:rtl w:val="0"/>
                </w:rPr>
                <w:t xml:space="preserve">https://www.procon.org/</w:t>
              </w:r>
            </w:hyperlink>
            <w:r w:rsidDel="00000000" w:rsidR="00000000" w:rsidRPr="00000000">
              <w:rPr>
                <w:sz w:val="20"/>
                <w:szCs w:val="20"/>
                <w:rtl w:val="0"/>
              </w:rPr>
              <w:t xml:space="preserve"> </w:t>
            </w:r>
          </w:p>
          <w:p w:rsidR="00000000" w:rsidDel="00000000" w:rsidP="00000000" w:rsidRDefault="00000000" w:rsidRPr="00000000" w14:paraId="00000024">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Junior Scholastic Debates: </w:t>
            </w:r>
            <w:hyperlink r:id="rId11">
              <w:r w:rsidDel="00000000" w:rsidR="00000000" w:rsidRPr="00000000">
                <w:rPr>
                  <w:color w:val="1155cc"/>
                  <w:sz w:val="20"/>
                  <w:szCs w:val="20"/>
                  <w:u w:val="single"/>
                  <w:rtl w:val="0"/>
                </w:rPr>
                <w:t xml:space="preserve">https://junior.scholastic.com/pages/topics/debate.html?page=1</w:t>
              </w:r>
            </w:hyperlink>
            <w:r w:rsidDel="00000000" w:rsidR="00000000" w:rsidRPr="00000000">
              <w:rPr>
                <w:sz w:val="20"/>
                <w:szCs w:val="20"/>
                <w:rtl w:val="0"/>
              </w:rPr>
              <w:t xml:space="preserve"> </w:t>
            </w:r>
          </w:p>
          <w:p w:rsidR="00000000" w:rsidDel="00000000" w:rsidP="00000000" w:rsidRDefault="00000000" w:rsidRPr="00000000" w14:paraId="00000025">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Before teaching, teacher should write questions or claims directly related to the text for students to find TE to support. Record the questions on claims in the correct column in the Docs Handout.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w:t>
            </w:r>
            <w:r w:rsidDel="00000000" w:rsidR="00000000" w:rsidRPr="00000000">
              <w:rPr>
                <w:b w:val="1"/>
                <w:bCs w:val="1"/>
                <w:sz w:val="20"/>
                <w:szCs w:val="20"/>
                <w:rtl w:val="0"/>
              </w:rPr>
              <w:t xml:space="preserve">S: Anticipatory Set (Introduction)</w:t>
            </w:r>
          </w:p>
          <w:p w:rsidR="00000000" w:rsidDel="00000000" w:rsidP="00000000" w:rsidRDefault="00000000" w:rsidRPr="00000000" w14:paraId="00000029">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Students use the chart and answer the questions listed.</w:t>
            </w:r>
          </w:p>
          <w:p w:rsidR="00000000" w:rsidDel="00000000" w:rsidP="00000000" w:rsidRDefault="00000000" w:rsidRPr="00000000" w14:paraId="0000002A">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State the purpose: We have been studying argumentative essays and today’s reading will be no different. As you read, you have a list of questions to answer. Good readers use the information they have- the title, graphics, headings, etc. to make predictions before they read- this is one of the ways we decide whether or not we are interested in a text. Now, we are going to see if your assumptions simply based on the title were correct.</w:t>
            </w:r>
          </w:p>
          <w:p w:rsidR="00000000" w:rsidDel="00000000" w:rsidP="00000000" w:rsidRDefault="00000000" w:rsidRPr="00000000" w14:paraId="0000002B">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2C">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Model reading the first few paragraphs and making annotations. Pause and ask- do you have any evidence that supports the questions asked? If students say yes, record the evidence, but encourage them not to answer the question yet, in case there is additional evidence that could change or add to their answer.</w:t>
            </w:r>
          </w:p>
          <w:p w:rsidR="00000000" w:rsidDel="00000000" w:rsidP="00000000" w:rsidRDefault="00000000" w:rsidRPr="00000000" w14:paraId="0000002D">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2E">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Students finish reading the article independently.</w:t>
            </w:r>
          </w:p>
          <w:p w:rsidR="00000000" w:rsidDel="00000000" w:rsidP="00000000" w:rsidRDefault="00000000" w:rsidRPr="00000000" w14:paraId="0000002F">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Students gather evidence and answer each question. </w:t>
            </w:r>
            <w:r w:rsidDel="00000000" w:rsidR="00000000" w:rsidRPr="00000000">
              <w:rPr>
                <w:i w:val="1"/>
                <w:iCs w:val="1"/>
                <w:sz w:val="20"/>
                <w:szCs w:val="20"/>
                <w:rtl w:val="0"/>
              </w:rPr>
              <w:t xml:space="preserve">Provide a way for students to check that their evidence aligns to each question.</w:t>
            </w:r>
          </w:p>
          <w:p w:rsidR="00000000" w:rsidDel="00000000" w:rsidP="00000000" w:rsidRDefault="00000000" w:rsidRPr="00000000" w14:paraId="00000030">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Reflect</w:t>
            </w:r>
            <w:r w:rsidDel="00000000" w:rsidR="00000000" w:rsidRPr="00000000">
              <w:rPr>
                <w:sz w:val="20"/>
                <w:szCs w:val="20"/>
                <w:rtl w:val="0"/>
              </w:rPr>
              <w:t xml:space="preserve">: </w:t>
            </w:r>
          </w:p>
          <w:p w:rsidR="00000000" w:rsidDel="00000000" w:rsidP="00000000" w:rsidRDefault="00000000" w:rsidRPr="00000000" w14:paraId="00000031">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What predictions did you make correctly? What is your evidence? </w:t>
            </w:r>
          </w:p>
          <w:p w:rsidR="00000000" w:rsidDel="00000000" w:rsidP="00000000" w:rsidRDefault="00000000" w:rsidRPr="00000000" w14:paraId="00000032">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What did you take away from this text? </w:t>
            </w:r>
          </w:p>
          <w:p w:rsidR="00000000" w:rsidDel="00000000" w:rsidP="00000000" w:rsidRDefault="00000000" w:rsidRPr="00000000" w14:paraId="00000033">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What did you learn about making predictions based only on a title? Is the ability to predict based on a title specific to this genre? What makes you think that?</w:t>
            </w:r>
          </w:p>
          <w:p w:rsidR="00000000" w:rsidDel="00000000" w:rsidP="00000000" w:rsidRDefault="00000000" w:rsidRPr="00000000" w14:paraId="00000034">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Use the inference chart and model making an inference based on the evidence in the text.</w:t>
            </w:r>
          </w:p>
          <w:p w:rsidR="00000000" w:rsidDel="00000000" w:rsidP="00000000" w:rsidRDefault="00000000" w:rsidRPr="00000000" w14:paraId="00000035">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Review the process of making an inference-- gather relevant evidence, add in what you already know from reading/ experience to determine a logical conclusion based on the facts.</w:t>
            </w:r>
          </w:p>
          <w:p w:rsidR="00000000" w:rsidDel="00000000" w:rsidP="00000000" w:rsidRDefault="00000000" w:rsidRPr="00000000" w14:paraId="00000036">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For students who need extra support: YouTube- Making Inferences: </w:t>
            </w:r>
            <w:hyperlink r:id="rId12">
              <w:r w:rsidDel="00000000" w:rsidR="00000000" w:rsidRPr="00000000">
                <w:rPr>
                  <w:color w:val="1155cc"/>
                  <w:sz w:val="20"/>
                  <w:szCs w:val="20"/>
                  <w:u w:val="single"/>
                  <w:rtl w:val="0"/>
                </w:rPr>
                <w:t xml:space="preserve">https://www.youtube.com/watch?v=to30AJm2epQ</w:t>
              </w:r>
            </w:hyperlink>
            <w:r w:rsidDel="00000000" w:rsidR="00000000" w:rsidRPr="00000000">
              <w:rPr>
                <w:sz w:val="20"/>
                <w:szCs w:val="20"/>
                <w:rtl w:val="0"/>
              </w:rPr>
              <w:t xml:space="preserve"> </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A">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Students use the chart and answer the questions listed.</w:t>
            </w:r>
          </w:p>
          <w:p w:rsidR="00000000" w:rsidDel="00000000" w:rsidP="00000000" w:rsidRDefault="00000000" w:rsidRPr="00000000" w14:paraId="0000003B">
            <w:pPr>
              <w:pageBreakBefore w:val="0"/>
              <w:numPr>
                <w:ilvl w:val="1"/>
                <w:numId w:val="10"/>
              </w:numPr>
              <w:spacing w:after="0" w:line="240" w:lineRule="auto"/>
              <w:ind w:left="1440" w:hanging="360"/>
              <w:rPr>
                <w:sz w:val="20"/>
                <w:szCs w:val="20"/>
                <w:u w:val="none"/>
              </w:rPr>
            </w:pPr>
            <w:r w:rsidDel="00000000" w:rsidR="00000000" w:rsidRPr="00000000">
              <w:rPr>
                <w:sz w:val="20"/>
                <w:szCs w:val="20"/>
                <w:rtl w:val="0"/>
              </w:rPr>
              <w:t xml:space="preserve">Discuss and ask for reasoning based on the title only.</w:t>
            </w:r>
          </w:p>
          <w:p w:rsidR="00000000" w:rsidDel="00000000" w:rsidP="00000000" w:rsidRDefault="00000000" w:rsidRPr="00000000" w14:paraId="0000003C">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State the purpose: We have been studying argumentative essays and today’s reading will be no different. As you read, you have a list of questions to answer. Good readers use the information they have- the title, graphics, headings, etc. to make predictions before they read- this is one of the ways we decide whether or not we are interested in a text. Now, we are going to see if your assumptions simply based on the title were correct.</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E">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Model reading the first few paragraphs and making annotations. Pause and ask- do you have any evidence that supports the questions asked? If students say yes, record the evidence, but encourage them not to answer the question yet, in case there is additional evidence that could change or add to their answer.</w:t>
            </w:r>
          </w:p>
          <w:p w:rsidR="00000000" w:rsidDel="00000000" w:rsidP="00000000" w:rsidRDefault="00000000" w:rsidRPr="00000000" w14:paraId="0000003F">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finish reading the article in small groups or independently.</w:t>
            </w:r>
          </w:p>
          <w:p w:rsidR="00000000" w:rsidDel="00000000" w:rsidP="00000000" w:rsidRDefault="00000000" w:rsidRPr="00000000" w14:paraId="000000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gather evidence and answer each question.</w:t>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Discuss: </w:t>
            </w:r>
          </w:p>
          <w:p w:rsidR="00000000" w:rsidDel="00000000" w:rsidP="00000000" w:rsidRDefault="00000000" w:rsidRPr="00000000" w14:paraId="0000004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What predictions did you make correctly? What is your evidence? </w:t>
            </w:r>
          </w:p>
          <w:p w:rsidR="00000000" w:rsidDel="00000000" w:rsidP="00000000" w:rsidRDefault="00000000" w:rsidRPr="00000000" w14:paraId="0000004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What did you take away from this text? </w:t>
            </w:r>
          </w:p>
          <w:p w:rsidR="00000000" w:rsidDel="00000000" w:rsidP="00000000" w:rsidRDefault="00000000" w:rsidRPr="00000000" w14:paraId="0000004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What did you learn about making predictions based only on a title? Is the ability to predict based on a title specific to this genre? What makes you think that?</w:t>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Use the inference chart and model making an inference based on the evidence in the text.</w:t>
            </w:r>
          </w:p>
          <w:p w:rsidR="00000000" w:rsidDel="00000000" w:rsidP="00000000" w:rsidRDefault="00000000" w:rsidRPr="00000000" w14:paraId="0000004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Review the process of making an inference-- gather relevant evidence, add in what you already know from reading/ experience to determine a logical conclusion based on the facts.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A">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Students complete the inference chart independently using evidence from the text.</w:t>
            </w:r>
          </w:p>
          <w:p w:rsidR="00000000" w:rsidDel="00000000" w:rsidP="00000000" w:rsidRDefault="00000000" w:rsidRPr="00000000" w14:paraId="0000004B">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Students reflect in writing: What is one thing you learned from today’s text that can be applied to your own life? Cite evidence from the text and clearly and specifically make a connection to your personal life.</w:t>
            </w:r>
          </w:p>
          <w:p w:rsidR="00000000" w:rsidDel="00000000" w:rsidP="00000000" w:rsidRDefault="00000000" w:rsidRPr="00000000" w14:paraId="0000004C">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Remind students of the RACE structure for answers.</w:t>
            </w:r>
          </w:p>
          <w:p w:rsidR="00000000" w:rsidDel="00000000" w:rsidP="00000000" w:rsidRDefault="00000000" w:rsidRPr="00000000" w14:paraId="0000004D">
            <w:pPr>
              <w:pageBreakBefore w:val="0"/>
              <w:numPr>
                <w:ilvl w:val="2"/>
                <w:numId w:val="4"/>
              </w:numPr>
              <w:spacing w:after="0" w:line="240" w:lineRule="auto"/>
              <w:ind w:left="2160" w:hanging="360"/>
              <w:rPr>
                <w:sz w:val="20"/>
                <w:szCs w:val="20"/>
                <w:u w:val="none"/>
              </w:rPr>
            </w:pPr>
            <w:r w:rsidDel="00000000" w:rsidR="00000000" w:rsidRPr="00000000">
              <w:rPr>
                <w:sz w:val="20"/>
                <w:szCs w:val="20"/>
                <w:rtl w:val="0"/>
              </w:rPr>
              <w:t xml:space="preserve">Restate</w:t>
            </w:r>
          </w:p>
          <w:p w:rsidR="00000000" w:rsidDel="00000000" w:rsidP="00000000" w:rsidRDefault="00000000" w:rsidRPr="00000000" w14:paraId="0000004E">
            <w:pPr>
              <w:pageBreakBefore w:val="0"/>
              <w:numPr>
                <w:ilvl w:val="2"/>
                <w:numId w:val="4"/>
              </w:numPr>
              <w:spacing w:after="0" w:line="240" w:lineRule="auto"/>
              <w:ind w:left="2160" w:hanging="360"/>
              <w:rPr>
                <w:sz w:val="20"/>
                <w:szCs w:val="20"/>
                <w:u w:val="none"/>
              </w:rPr>
            </w:pPr>
            <w:r w:rsidDel="00000000" w:rsidR="00000000" w:rsidRPr="00000000">
              <w:rPr>
                <w:sz w:val="20"/>
                <w:szCs w:val="20"/>
                <w:rtl w:val="0"/>
              </w:rPr>
              <w:t xml:space="preserve">Answer</w:t>
            </w:r>
          </w:p>
          <w:p w:rsidR="00000000" w:rsidDel="00000000" w:rsidP="00000000" w:rsidRDefault="00000000" w:rsidRPr="00000000" w14:paraId="0000004F">
            <w:pPr>
              <w:pageBreakBefore w:val="0"/>
              <w:numPr>
                <w:ilvl w:val="2"/>
                <w:numId w:val="4"/>
              </w:numPr>
              <w:spacing w:after="0" w:line="240" w:lineRule="auto"/>
              <w:ind w:left="2160" w:hanging="360"/>
              <w:rPr>
                <w:sz w:val="20"/>
                <w:szCs w:val="20"/>
                <w:u w:val="none"/>
              </w:rPr>
            </w:pPr>
            <w:r w:rsidDel="00000000" w:rsidR="00000000" w:rsidRPr="00000000">
              <w:rPr>
                <w:sz w:val="20"/>
                <w:szCs w:val="20"/>
                <w:rtl w:val="0"/>
              </w:rPr>
              <w:t xml:space="preserve">Cite</w:t>
            </w:r>
          </w:p>
          <w:p w:rsidR="00000000" w:rsidDel="00000000" w:rsidP="00000000" w:rsidRDefault="00000000" w:rsidRPr="00000000" w14:paraId="00000050">
            <w:pPr>
              <w:pageBreakBefore w:val="0"/>
              <w:numPr>
                <w:ilvl w:val="2"/>
                <w:numId w:val="4"/>
              </w:numPr>
              <w:spacing w:after="0" w:line="240" w:lineRule="auto"/>
              <w:ind w:left="2160" w:hanging="360"/>
              <w:rPr>
                <w:sz w:val="20"/>
                <w:szCs w:val="20"/>
                <w:u w:val="none"/>
              </w:rPr>
            </w:pPr>
            <w:r w:rsidDel="00000000" w:rsidR="00000000" w:rsidRPr="00000000">
              <w:rPr>
                <w:sz w:val="20"/>
                <w:szCs w:val="20"/>
                <w:rtl w:val="0"/>
              </w:rPr>
              <w:t xml:space="preserve">Explain</w:t>
            </w:r>
          </w:p>
          <w:p w:rsidR="00000000" w:rsidDel="00000000" w:rsidP="00000000" w:rsidRDefault="00000000" w:rsidRPr="00000000" w14:paraId="00000051">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Provide sentence stems if necessary</w:t>
            </w:r>
          </w:p>
          <w:p w:rsidR="00000000" w:rsidDel="00000000" w:rsidP="00000000" w:rsidRDefault="00000000" w:rsidRPr="00000000" w14:paraId="00000052">
            <w:pPr>
              <w:pageBreakBefore w:val="0"/>
              <w:numPr>
                <w:ilvl w:val="2"/>
                <w:numId w:val="4"/>
              </w:numPr>
              <w:spacing w:after="0" w:line="240" w:lineRule="auto"/>
              <w:ind w:left="2160" w:hanging="360"/>
              <w:rPr>
                <w:sz w:val="20"/>
                <w:szCs w:val="20"/>
                <w:u w:val="none"/>
              </w:rPr>
            </w:pPr>
            <w:r w:rsidDel="00000000" w:rsidR="00000000" w:rsidRPr="00000000">
              <w:rPr>
                <w:sz w:val="20"/>
                <w:szCs w:val="20"/>
                <w:rtl w:val="0"/>
              </w:rPr>
              <w:t xml:space="preserve">One thing I learned from the text is …</w:t>
            </w:r>
          </w:p>
          <w:p w:rsidR="00000000" w:rsidDel="00000000" w:rsidP="00000000" w:rsidRDefault="00000000" w:rsidRPr="00000000" w14:paraId="00000053">
            <w:pPr>
              <w:pageBreakBefore w:val="0"/>
              <w:numPr>
                <w:ilvl w:val="2"/>
                <w:numId w:val="4"/>
              </w:numPr>
              <w:spacing w:after="0" w:line="240" w:lineRule="auto"/>
              <w:ind w:left="2160" w:hanging="360"/>
              <w:rPr>
                <w:sz w:val="20"/>
                <w:szCs w:val="20"/>
                <w:u w:val="none"/>
              </w:rPr>
            </w:pPr>
            <w:r w:rsidDel="00000000" w:rsidR="00000000" w:rsidRPr="00000000">
              <w:rPr>
                <w:sz w:val="20"/>
                <w:szCs w:val="20"/>
                <w:rtl w:val="0"/>
              </w:rPr>
              <w:t xml:space="preserve">One life lesson this text presents is…</w:t>
            </w:r>
          </w:p>
          <w:p w:rsidR="00000000" w:rsidDel="00000000" w:rsidP="00000000" w:rsidRDefault="00000000" w:rsidRPr="00000000" w14:paraId="00000054">
            <w:pPr>
              <w:pageBreakBefore w:val="0"/>
              <w:numPr>
                <w:ilvl w:val="2"/>
                <w:numId w:val="4"/>
              </w:numPr>
              <w:spacing w:after="0" w:line="240" w:lineRule="auto"/>
              <w:ind w:left="2160" w:hanging="360"/>
              <w:rPr>
                <w:sz w:val="20"/>
                <w:szCs w:val="20"/>
                <w:u w:val="none"/>
              </w:rPr>
            </w:pPr>
            <w:r w:rsidDel="00000000" w:rsidR="00000000" w:rsidRPr="00000000">
              <w:rPr>
                <w:sz w:val="20"/>
                <w:szCs w:val="20"/>
                <w:rtl w:val="0"/>
              </w:rPr>
              <w:t xml:space="preserve">One connection I can make between the text and my life is...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58">
            <w:pPr>
              <w:pageBreakBefore w:val="0"/>
              <w:widowControl w:val="0"/>
              <w:spacing w:after="0" w:line="276" w:lineRule="auto"/>
              <w:rPr>
                <w:sz w:val="20"/>
                <w:szCs w:val="20"/>
              </w:rPr>
            </w:pPr>
            <w:r w:rsidDel="00000000" w:rsidR="00000000" w:rsidRPr="00000000">
              <w:rPr>
                <w:sz w:val="20"/>
                <w:szCs w:val="20"/>
                <w:rtl w:val="0"/>
              </w:rPr>
              <w:t xml:space="preserve">Educational- Competency</w:t>
            </w:r>
          </w:p>
          <w:p w:rsidR="00000000" w:rsidDel="00000000" w:rsidP="00000000" w:rsidRDefault="00000000" w:rsidRPr="00000000" w14:paraId="00000059">
            <w:pPr>
              <w:pageBreakBefore w:val="0"/>
              <w:widowControl w:val="0"/>
              <w:spacing w:after="0" w:line="276" w:lineRule="auto"/>
              <w:rPr>
                <w:sz w:val="20"/>
                <w:szCs w:val="20"/>
              </w:rPr>
            </w:pPr>
            <w:r w:rsidDel="00000000" w:rsidR="00000000" w:rsidRPr="00000000">
              <w:rPr>
                <w:sz w:val="20"/>
                <w:szCs w:val="20"/>
                <w:rtl w:val="0"/>
              </w:rPr>
              <w:t xml:space="preserve">Social- Aspiration</w:t>
            </w:r>
          </w:p>
          <w:p w:rsidR="00000000" w:rsidDel="00000000" w:rsidP="00000000" w:rsidRDefault="00000000" w:rsidRPr="00000000" w14:paraId="0000005A">
            <w:pPr>
              <w:pageBreakBefore w:val="0"/>
              <w:widowControl w:val="0"/>
              <w:spacing w:after="0" w:line="276" w:lineRule="auto"/>
              <w:rPr>
                <w:sz w:val="20"/>
                <w:szCs w:val="20"/>
              </w:rPr>
            </w:pPr>
            <w:r w:rsidDel="00000000" w:rsidR="00000000" w:rsidRPr="00000000">
              <w:rPr>
                <w:sz w:val="20"/>
                <w:szCs w:val="20"/>
                <w:rtl w:val="0"/>
              </w:rPr>
              <w:t xml:space="preserve">Spiritual- Purpose</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What can I learn from the texts and world around me?</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     Being competent and educated means that you understand how to gather and analyze information around you. As we have studied in this unit, this also means analyzing sources for credibility, ensuring that you are able to support your opinion with facts and not just emotions. Reading critically to gather information and identify opinions and fallacies. All of this together allows you to start learning from the texts and world around you. When you know what you can believe, you are more able to determine what you do believe. In all that we read, hear, and see there are messages. It is your job as a human to determine what resonates with you and make meaning of all those messages. In today’s reading, you made predictions before reading. In life, we tend to make these same types of predictions, or judgements, about people, places and situations. Maybe you assume you won’t like a certain book. Maybe you think a certain person will be dull or that you won’t have anything in common with them. Maybe you decide not to go to new places or try new things  because you assume you won’t enjoy them, they’ll be scary or dangerous, or another reason. Becoming competent means checking your assumptions with information in order to ensure that your opinions are based in fact and not judgements and emotions.</w:t>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     When we read, we naturally make predictions. In life, we naturally make assumptions and judgements. But something important to tap into and remember is your own personal aspirations. With hard work, dedication, and purpose, anything can be possible for you, however, you must be competent enough to understand the difference between reality and assumptions and between facts and opinions. Do not let the opinions of others or your own personal assumptions stand in your way of setting and reaching goals.</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sz w:val="20"/>
                <w:szCs w:val="20"/>
                <w:rtl w:val="0"/>
              </w:rPr>
              <w:t xml:space="preserve">     It is never too early to consider your purpose in life. Whether your aspirations are personal, educational, relational, etc, knowing what you want and using that as motivation to read, learn, experience, and explore new concepts, ideas, people and places is necessary to living a fulfilled life and being a well-education, well-rounded, informed person.</w:t>
            </w:r>
          </w:p>
        </w:tc>
      </w:tr>
    </w:tbl>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65">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66">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68">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6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6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6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6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6D">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6E">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2"/>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74">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5">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6">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7">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8">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9">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7A">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7C">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D">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7F">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81">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2">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84">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3"/>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8">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A">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C">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E">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0">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2">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4">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6">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8">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A">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C">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E">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9F">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junior.scholastic.com/pages/topics/debate.html?page=1" TargetMode="External"/><Relationship Id="rId10" Type="http://schemas.openxmlformats.org/officeDocument/2006/relationships/hyperlink" Target="https://www.procon.org/" TargetMode="External"/><Relationship Id="rId12" Type="http://schemas.openxmlformats.org/officeDocument/2006/relationships/hyperlink" Target="https://www.youtube.com/watch?v=to30AJm2epQ" TargetMode="External"/><Relationship Id="rId9" Type="http://schemas.openxmlformats.org/officeDocument/2006/relationships/hyperlink" Target="https://pulitzercenter.org/lesson-plans" TargetMode="External"/><Relationship Id="rId5" Type="http://schemas.openxmlformats.org/officeDocument/2006/relationships/styles" Target="styles.xml"/><Relationship Id="rId6" Type="http://schemas.openxmlformats.org/officeDocument/2006/relationships/hyperlink" Target="https://docs.google.com/document/d/1VjxEBr7lqLVU4WKzDed07g9Ety8CnWkSyN3aynR1XMc/edit" TargetMode="External"/><Relationship Id="rId7" Type="http://schemas.openxmlformats.org/officeDocument/2006/relationships/hyperlink" Target="https://www.commonlit.org/en/library/themes" TargetMode="External"/><Relationship Id="rId8" Type="http://schemas.openxmlformats.org/officeDocument/2006/relationships/hyperlink" Target="https://www.learningforjustice.org/topi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