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1"/>
              </w:numPr>
              <w:spacing w:after="0" w:line="240" w:lineRule="auto"/>
              <w:ind w:left="720" w:hanging="360"/>
              <w:rPr>
                <w:sz w:val="20"/>
                <w:szCs w:val="20"/>
              </w:rPr>
            </w:pPr>
            <w:r w:rsidDel="00000000" w:rsidR="00000000" w:rsidRPr="00000000">
              <w:rPr>
                <w:b w:val="1"/>
                <w:bCs w:val="1"/>
                <w:sz w:val="20"/>
                <w:szCs w:val="20"/>
                <w:rtl w:val="0"/>
              </w:rPr>
              <w:t xml:space="preserve">6.6A: </w:t>
            </w:r>
            <w:r w:rsidDel="00000000" w:rsidR="00000000" w:rsidRPr="00000000">
              <w:rPr>
                <w:sz w:val="20"/>
                <w:szCs w:val="20"/>
                <w:rtl w:val="0"/>
              </w:rPr>
              <w:t xml:space="preserve">Describe personal connections to a variety of sources, including self-selected texts.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Making connections to sources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0">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SWBAT describe personal connections to a variety of sources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Where do I see myself in the world of writing?</w:t>
            </w:r>
          </w:p>
          <w:p w:rsidR="00000000" w:rsidDel="00000000" w:rsidP="00000000" w:rsidRDefault="00000000" w:rsidRPr="00000000" w14:paraId="00000014">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What can I learn about myself through the world of texts and expression?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Narrative</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Health- Self Reflection</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Do (Execute with Excellence) - Social- Aspiration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selects a written, visual, or audio passage for students to listen/ read/ watch and respond to</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 variety of texts for students to select from in order to make personal connections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 NPR StoryCorps, This I Believe series is a recommended starting point for selecting these texts: </w:t>
            </w:r>
            <w:hyperlink r:id="rId6">
              <w:r w:rsidDel="00000000" w:rsidR="00000000" w:rsidRPr="00000000">
                <w:rPr>
                  <w:color w:val="1155cc"/>
                  <w:sz w:val="20"/>
                  <w:szCs w:val="20"/>
                  <w:u w:val="single"/>
                  <w:rtl w:val="0"/>
                </w:rPr>
                <w:t xml:space="preserve">https://www.npr.org/series/4538138/this-i-believe</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2">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Make connections to a teacher-selected text.</w:t>
            </w:r>
          </w:p>
          <w:p w:rsidR="00000000" w:rsidDel="00000000" w:rsidP="00000000" w:rsidRDefault="00000000" w:rsidRPr="00000000" w14:paraId="00000023">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Students are asked to read/ watch/ listen to the assigned text and complete each of the columns to make connections to themselves, the world, and other texts.</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Type of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the text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This makes me think of or reminds me of… because...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line="240" w:lineRule="auto"/>
                    <w:jc w:val="right"/>
                    <w:rPr>
                      <w:b w:val="1"/>
                      <w:bCs w:val="1"/>
                      <w:sz w:val="20"/>
                      <w:szCs w:val="20"/>
                    </w:rPr>
                  </w:pPr>
                  <w:r w:rsidDel="00000000" w:rsidR="00000000" w:rsidRPr="00000000">
                    <w:rPr>
                      <w:b w:val="1"/>
                      <w:bCs w:val="1"/>
                      <w:sz w:val="20"/>
                      <w:szCs w:val="20"/>
                    </w:rPr>
                    <w:drawing>
                      <wp:inline distB="114300" distT="114300" distL="114300" distR="114300">
                        <wp:extent cx="831691" cy="999629"/>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1691" cy="999629"/>
                                </a:xfrm>
                                <a:prstGeom prst="rect"/>
                                <a:ln/>
                              </pic:spPr>
                            </pic:pic>
                          </a:graphicData>
                        </a:graphic>
                      </wp:inline>
                    </w:drawing>
                  </w:r>
                  <w:r w:rsidDel="00000000" w:rsidR="00000000" w:rsidRPr="00000000">
                    <w:rPr>
                      <w:b w:val="1"/>
                      <w:bCs w:val="1"/>
                      <w:sz w:val="20"/>
                      <w:szCs w:val="20"/>
                      <w:rtl w:val="0"/>
                    </w:rPr>
                    <w:t xml:space="preserve">Text-to-Self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line="240" w:lineRule="auto"/>
                    <w:jc w:val="right"/>
                    <w:rPr>
                      <w:b w:val="1"/>
                      <w:bCs w:val="1"/>
                      <w:sz w:val="20"/>
                      <w:szCs w:val="20"/>
                    </w:rPr>
                  </w:pPr>
                  <w:r w:rsidDel="00000000" w:rsidR="00000000" w:rsidRPr="00000000">
                    <w:rPr>
                      <w:b w:val="1"/>
                      <w:bCs w:val="1"/>
                      <w:sz w:val="20"/>
                      <w:szCs w:val="20"/>
                      <w:rtl w:val="0"/>
                    </w:rPr>
                    <w:t xml:space="preserve">Text-to-World</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66676</wp:posOffset>
                        </wp:positionV>
                        <wp:extent cx="933450" cy="961529"/>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33450" cy="961529"/>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line="240" w:lineRule="auto"/>
                    <w:jc w:val="right"/>
                    <w:rPr>
                      <w:b w:val="1"/>
                      <w:bCs w:val="1"/>
                      <w:sz w:val="20"/>
                      <w:szCs w:val="20"/>
                    </w:rPr>
                  </w:pPr>
                  <w:r w:rsidDel="00000000" w:rsidR="00000000" w:rsidRPr="00000000">
                    <w:rPr>
                      <w:b w:val="1"/>
                      <w:bCs w:val="1"/>
                      <w:sz w:val="20"/>
                      <w:szCs w:val="20"/>
                    </w:rPr>
                    <w:drawing>
                      <wp:inline distB="114300" distT="114300" distL="114300" distR="114300">
                        <wp:extent cx="904709" cy="123512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04709" cy="1235125"/>
                                </a:xfrm>
                                <a:prstGeom prst="rect"/>
                                <a:ln/>
                              </pic:spPr>
                            </pic:pic>
                          </a:graphicData>
                        </a:graphic>
                      </wp:inline>
                    </w:drawing>
                  </w:r>
                  <w:r w:rsidDel="00000000" w:rsidR="00000000" w:rsidRPr="00000000">
                    <w:rPr>
                      <w:b w:val="1"/>
                      <w:bCs w:val="1"/>
                      <w:sz w:val="20"/>
                      <w:szCs w:val="20"/>
                      <w:rtl w:val="0"/>
                    </w:rPr>
                    <w:t xml:space="preserve">Text to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30">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Teacher presents probing questions for students to reflect and check their connections, such as: What did you hear/ read/ see? How did that make you feel? What did this remind you of? Did this provide you with any new ideas or thoughts you want to share? Why do you think I selected this text? What is the message? What does my choice reveal about me?</w:t>
            </w:r>
          </w:p>
          <w:p w:rsidR="00000000" w:rsidDel="00000000" w:rsidP="00000000" w:rsidRDefault="00000000" w:rsidRPr="00000000" w14:paraId="00000031">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Set a purpose: Strong learners understand that there are opportunities to learn about themselves and the world present all the time. Whether we are talking about things we read, watch, listen to, see, or say, messages are communicated to us all the time. Some of these messages we are aware of. Some of these messages come to us later in the form of new insights or ideas. Some of these messages come when we listen to others reflect and discuss what we see. The most important thing to stay aware of, always, though is that there is always something to learn from the world around us. Today, I will provide you with some choices of what to read/ watch/ listen to and you will work to make personal connections. There are three types of connections good learners are able to make: Text-to-self, Text-to-world, and Text-to-text. It is important to understand that here the word “text” really just means source because we are digging deep into what we learn from the messages all around us and those aren’t always written down.</w:t>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3">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Teacher provides the list and model of what a connection looks and sounds like. Teacher specifically notes something observed from the original source (text-evidence) then makes a clear connection that provides deep insight. </w:t>
            </w:r>
          </w:p>
          <w:p w:rsidR="00000000" w:rsidDel="00000000" w:rsidP="00000000" w:rsidRDefault="00000000" w:rsidRPr="00000000" w14:paraId="00000034">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As a support, teachers can post a list of probing questions as stated in the Anticipatory set.</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6">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select a source (or sources depending on length and amount of time) and use a chart like the one provided in the Anticipatory Set to record specific connections.</w:t>
            </w:r>
          </w:p>
          <w:p w:rsidR="00000000" w:rsidDel="00000000" w:rsidP="00000000" w:rsidRDefault="00000000" w:rsidRPr="00000000" w14:paraId="00000037">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Teacher names specific criteria as applicable including</w:t>
            </w:r>
          </w:p>
          <w:p w:rsidR="00000000" w:rsidDel="00000000" w:rsidP="00000000" w:rsidRDefault="00000000" w:rsidRPr="00000000" w14:paraId="00000038">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How many sources and types of sources</w:t>
            </w:r>
          </w:p>
          <w:p w:rsidR="00000000" w:rsidDel="00000000" w:rsidP="00000000" w:rsidRDefault="00000000" w:rsidRPr="00000000" w14:paraId="00000039">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How many connections per type</w:t>
            </w:r>
          </w:p>
          <w:p w:rsidR="00000000" w:rsidDel="00000000" w:rsidP="00000000" w:rsidRDefault="00000000" w:rsidRPr="00000000" w14:paraId="0000003A">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Complete sentences or note format</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Make connections to a teacher-selected text.</w:t>
            </w:r>
          </w:p>
          <w:p w:rsidR="00000000" w:rsidDel="00000000" w:rsidP="00000000" w:rsidRDefault="00000000" w:rsidRPr="00000000" w14:paraId="0000003F">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Students are asked to read/ watch/ listen to the assigned text and complete each of the columns to make connections to themselves, the world, and other texts.</w:t>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Type of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the text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This makes me think of or reminds me of… because...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jc w:val="right"/>
                    <w:rPr>
                      <w:b w:val="1"/>
                      <w:bCs w:val="1"/>
                      <w:sz w:val="20"/>
                      <w:szCs w:val="20"/>
                    </w:rPr>
                  </w:pPr>
                  <w:r w:rsidDel="00000000" w:rsidR="00000000" w:rsidRPr="00000000">
                    <w:rPr>
                      <w:b w:val="1"/>
                      <w:bCs w:val="1"/>
                      <w:sz w:val="20"/>
                      <w:szCs w:val="20"/>
                    </w:rPr>
                    <w:drawing>
                      <wp:inline distB="114300" distT="114300" distL="114300" distR="114300">
                        <wp:extent cx="831691" cy="99962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31691" cy="999629"/>
                                </a:xfrm>
                                <a:prstGeom prst="rect"/>
                                <a:ln/>
                              </pic:spPr>
                            </pic:pic>
                          </a:graphicData>
                        </a:graphic>
                      </wp:inline>
                    </w:drawing>
                  </w:r>
                  <w:r w:rsidDel="00000000" w:rsidR="00000000" w:rsidRPr="00000000">
                    <w:rPr>
                      <w:b w:val="1"/>
                      <w:bCs w:val="1"/>
                      <w:sz w:val="20"/>
                      <w:szCs w:val="20"/>
                      <w:rtl w:val="0"/>
                    </w:rPr>
                    <w:t xml:space="preserve">Text-to-Self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line="240" w:lineRule="auto"/>
                    <w:jc w:val="right"/>
                    <w:rPr>
                      <w:b w:val="1"/>
                      <w:bCs w:val="1"/>
                      <w:sz w:val="20"/>
                      <w:szCs w:val="20"/>
                    </w:rPr>
                  </w:pPr>
                  <w:r w:rsidDel="00000000" w:rsidR="00000000" w:rsidRPr="00000000">
                    <w:rPr>
                      <w:b w:val="1"/>
                      <w:bCs w:val="1"/>
                      <w:sz w:val="20"/>
                      <w:szCs w:val="20"/>
                      <w:rtl w:val="0"/>
                    </w:rPr>
                    <w:t xml:space="preserve">Text-to-World</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66676</wp:posOffset>
                        </wp:positionV>
                        <wp:extent cx="933450" cy="961529"/>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33450" cy="961529"/>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after="0"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jc w:val="right"/>
                    <w:rPr>
                      <w:b w:val="1"/>
                      <w:bCs w:val="1"/>
                      <w:sz w:val="20"/>
                      <w:szCs w:val="20"/>
                    </w:rPr>
                  </w:pPr>
                  <w:r w:rsidDel="00000000" w:rsidR="00000000" w:rsidRPr="00000000">
                    <w:rPr>
                      <w:b w:val="1"/>
                      <w:bCs w:val="1"/>
                      <w:sz w:val="20"/>
                      <w:szCs w:val="20"/>
                    </w:rPr>
                    <w:drawing>
                      <wp:inline distB="114300" distT="114300" distL="114300" distR="114300">
                        <wp:extent cx="904709" cy="1235125"/>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04709" cy="1235125"/>
                                </a:xfrm>
                                <a:prstGeom prst="rect"/>
                                <a:ln/>
                              </pic:spPr>
                            </pic:pic>
                          </a:graphicData>
                        </a:graphic>
                      </wp:inline>
                    </w:drawing>
                  </w:r>
                  <w:r w:rsidDel="00000000" w:rsidR="00000000" w:rsidRPr="00000000">
                    <w:rPr>
                      <w:b w:val="1"/>
                      <w:bCs w:val="1"/>
                      <w:sz w:val="20"/>
                      <w:szCs w:val="20"/>
                      <w:rtl w:val="0"/>
                    </w:rPr>
                    <w:t xml:space="preserve">Text to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4C">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Share Out: Students share with a partner, small group, or as a class. Teacher asks probing questions such as: What did you hear/ read/ see? How did that make you feel? What did this remind you of? Did this provide you with any new ideas or thoughts you want to share? Why do you think I selected this text? What is the message? What does my choice reveal about me?</w:t>
            </w:r>
          </w:p>
          <w:p w:rsidR="00000000" w:rsidDel="00000000" w:rsidP="00000000" w:rsidRDefault="00000000" w:rsidRPr="00000000" w14:paraId="0000004D">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Set a purpose: Strong learners understand that there are opportunities to learn about themselves and the world present all the time. Whether we are talking about things we read, watch, listen to, see, or say, messages are communicated to us all the time. Some of these messages we are aware of. Some of these messages come to us later in the form of new insights or ideas. Some of these messages come when we listen to others reflect and discuss what we see. The most important thing to stay aware of, always, though is that there is always something to learn from the world around us. Today, I will provide you with some choices of what to read/ watch/ listen to and you will work to make personal connections. There are three types of connections good learners are able to make: Text-to-self, Text-to-world, and Text-to-text. It is important to understand that here the word “text” really just means source because we are digging deep into what we learn from the messages all around us and those aren’t always written down.</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F">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Teacher uses the list and models what a connection looks and sounds like. Teacher specifically notes something observed from the original source (text-evidence) then makes a clear connection that provides deep insight. </w:t>
            </w:r>
          </w:p>
          <w:p w:rsidR="00000000" w:rsidDel="00000000" w:rsidP="00000000" w:rsidRDefault="00000000" w:rsidRPr="00000000" w14:paraId="00000050">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As a support, teacher can post a list of probing questions as stated in the Anticipatory set.</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select a source (or sources depending on length and amount of time) and use a chart like the one provided in the Anticipatory Set to record specific connections.</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names specific criteria as applicable including</w:t>
            </w:r>
          </w:p>
          <w:p w:rsidR="00000000" w:rsidDel="00000000" w:rsidP="00000000" w:rsidRDefault="00000000" w:rsidRPr="00000000" w14:paraId="0000005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How many sources and types of sources</w:t>
            </w:r>
          </w:p>
          <w:p w:rsidR="00000000" w:rsidDel="00000000" w:rsidP="00000000" w:rsidRDefault="00000000" w:rsidRPr="00000000" w14:paraId="0000005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How many connections per type</w:t>
            </w:r>
          </w:p>
          <w:p w:rsidR="00000000" w:rsidDel="00000000" w:rsidP="00000000" w:rsidRDefault="00000000" w:rsidRPr="00000000" w14:paraId="0000005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Complete sentences or note format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9">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Student</w:t>
            </w:r>
            <w:r w:rsidDel="00000000" w:rsidR="00000000" w:rsidRPr="00000000">
              <w:rPr>
                <w:sz w:val="20"/>
                <w:szCs w:val="20"/>
                <w:rtl w:val="0"/>
              </w:rPr>
              <w:t xml:space="preserve"> write 3 paragraphs reflecting on connections made to the day’s sources and new insights provided by the sources. Format for reflection can include:</w:t>
            </w:r>
          </w:p>
          <w:p w:rsidR="00000000" w:rsidDel="00000000" w:rsidP="00000000" w:rsidRDefault="00000000" w:rsidRPr="00000000" w14:paraId="0000005A">
            <w:pPr>
              <w:pageBreakBefore w:val="0"/>
              <w:numPr>
                <w:ilvl w:val="1"/>
                <w:numId w:val="10"/>
              </w:numPr>
              <w:spacing w:after="0" w:line="240" w:lineRule="auto"/>
              <w:ind w:left="1440" w:hanging="360"/>
              <w:rPr>
                <w:b w:val="1"/>
                <w:bCs w:val="1"/>
                <w:sz w:val="20"/>
                <w:szCs w:val="20"/>
              </w:rPr>
            </w:pPr>
            <w:r w:rsidDel="00000000" w:rsidR="00000000" w:rsidRPr="00000000">
              <w:rPr>
                <w:b w:val="1"/>
                <w:bCs w:val="1"/>
                <w:sz w:val="20"/>
                <w:szCs w:val="20"/>
                <w:u w:val="single"/>
                <w:rtl w:val="0"/>
              </w:rPr>
              <w:t xml:space="preserve">Option 1:</w:t>
            </w:r>
          </w:p>
          <w:p w:rsidR="00000000" w:rsidDel="00000000" w:rsidP="00000000" w:rsidRDefault="00000000" w:rsidRPr="00000000" w14:paraId="0000005B">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Paragraph 1: Introduction to the sources and central ideas/ messages</w:t>
            </w:r>
          </w:p>
          <w:p w:rsidR="00000000" w:rsidDel="00000000" w:rsidP="00000000" w:rsidRDefault="00000000" w:rsidRPr="00000000" w14:paraId="0000005C">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Paragraph 2: Specific details from the text and connections made</w:t>
            </w:r>
          </w:p>
          <w:p w:rsidR="00000000" w:rsidDel="00000000" w:rsidP="00000000" w:rsidRDefault="00000000" w:rsidRPr="00000000" w14:paraId="0000005D">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Paragraph 3: New insights or thoughts after interacting with the sources</w:t>
            </w:r>
          </w:p>
          <w:p w:rsidR="00000000" w:rsidDel="00000000" w:rsidP="00000000" w:rsidRDefault="00000000" w:rsidRPr="00000000" w14:paraId="0000005E">
            <w:pPr>
              <w:pageBreakBefore w:val="0"/>
              <w:numPr>
                <w:ilvl w:val="1"/>
                <w:numId w:val="10"/>
              </w:numPr>
              <w:spacing w:after="0" w:line="240" w:lineRule="auto"/>
              <w:ind w:left="1440" w:hanging="360"/>
              <w:rPr>
                <w:b w:val="1"/>
                <w:bCs w:val="1"/>
                <w:sz w:val="20"/>
                <w:szCs w:val="20"/>
              </w:rPr>
            </w:pPr>
            <w:r w:rsidDel="00000000" w:rsidR="00000000" w:rsidRPr="00000000">
              <w:rPr>
                <w:b w:val="1"/>
                <w:bCs w:val="1"/>
                <w:sz w:val="20"/>
                <w:szCs w:val="20"/>
                <w:u w:val="single"/>
                <w:rtl w:val="0"/>
              </w:rPr>
              <w:t xml:space="preserve">Option 2:</w:t>
            </w:r>
          </w:p>
          <w:p w:rsidR="00000000" w:rsidDel="00000000" w:rsidP="00000000" w:rsidRDefault="00000000" w:rsidRPr="00000000" w14:paraId="0000005F">
            <w:pPr>
              <w:pageBreakBefore w:val="0"/>
              <w:numPr>
                <w:ilvl w:val="2"/>
                <w:numId w:val="10"/>
              </w:numPr>
              <w:spacing w:after="0" w:line="240" w:lineRule="auto"/>
              <w:ind w:left="2160" w:hanging="360"/>
              <w:rPr>
                <w:sz w:val="20"/>
                <w:szCs w:val="20"/>
                <w:u w:val="none"/>
              </w:rPr>
            </w:pPr>
            <w:r w:rsidDel="00000000" w:rsidR="00000000" w:rsidRPr="00000000">
              <w:rPr>
                <w:sz w:val="20"/>
                <w:szCs w:val="20"/>
                <w:rtl w:val="0"/>
              </w:rPr>
              <w:t xml:space="preserve">Paragraph 1: Text-to-Self connections; includes text evidence and specific connections and insights.</w:t>
            </w:r>
          </w:p>
          <w:p w:rsidR="00000000" w:rsidDel="00000000" w:rsidP="00000000" w:rsidRDefault="00000000" w:rsidRPr="00000000" w14:paraId="00000060">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Paragraph 2: Text-to-World connections; includes text evidence and specific connections and insights.</w:t>
            </w:r>
          </w:p>
          <w:p w:rsidR="00000000" w:rsidDel="00000000" w:rsidP="00000000" w:rsidRDefault="00000000" w:rsidRPr="00000000" w14:paraId="00000061">
            <w:pPr>
              <w:pageBreakBefore w:val="0"/>
              <w:numPr>
                <w:ilvl w:val="2"/>
                <w:numId w:val="10"/>
              </w:numPr>
              <w:spacing w:after="0" w:line="240" w:lineRule="auto"/>
              <w:ind w:left="2160" w:hanging="360"/>
              <w:rPr>
                <w:sz w:val="20"/>
                <w:szCs w:val="20"/>
              </w:rPr>
            </w:pPr>
            <w:r w:rsidDel="00000000" w:rsidR="00000000" w:rsidRPr="00000000">
              <w:rPr>
                <w:sz w:val="20"/>
                <w:szCs w:val="20"/>
                <w:rtl w:val="0"/>
              </w:rPr>
              <w:t xml:space="preserve">Paragraph 3: Text-to-Text connections; includes text evidence and specific connections and insights.</w:t>
            </w:r>
          </w:p>
        </w:tc>
      </w:tr>
      <w:tr>
        <w:trPr>
          <w:cantSplit w:val="0"/>
          <w:trHeight w:val="2611.26953124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4">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6">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Spiritual- Narrative</w:t>
            </w:r>
          </w:p>
          <w:p w:rsidR="00000000" w:rsidDel="00000000" w:rsidP="00000000" w:rsidRDefault="00000000" w:rsidRPr="00000000" w14:paraId="00000067">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Health- Self Reflection</w:t>
            </w:r>
          </w:p>
          <w:p w:rsidR="00000000" w:rsidDel="00000000" w:rsidP="00000000" w:rsidRDefault="00000000" w:rsidRPr="00000000" w14:paraId="00000068">
            <w:pPr>
              <w:pageBreakBefore w:val="0"/>
              <w:widowControl w:val="0"/>
              <w:numPr>
                <w:ilvl w:val="0"/>
                <w:numId w:val="6"/>
              </w:numPr>
              <w:spacing w:after="0" w:line="276" w:lineRule="auto"/>
              <w:ind w:left="720" w:hanging="360"/>
              <w:rPr>
                <w:sz w:val="20"/>
                <w:szCs w:val="20"/>
                <w:u w:val="none"/>
              </w:rPr>
            </w:pPr>
            <w:r w:rsidDel="00000000" w:rsidR="00000000" w:rsidRPr="00000000">
              <w:rPr>
                <w:sz w:val="20"/>
                <w:szCs w:val="20"/>
                <w:rtl w:val="0"/>
              </w:rPr>
              <w:t xml:space="preserve">Social- Aspiration</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ind w:left="0" w:firstLine="0"/>
              <w:rPr>
                <w:sz w:val="20"/>
                <w:szCs w:val="20"/>
              </w:rPr>
            </w:pPr>
            <w:r w:rsidDel="00000000" w:rsidR="00000000" w:rsidRPr="00000000">
              <w:rPr>
                <w:sz w:val="20"/>
                <w:szCs w:val="20"/>
                <w:rtl w:val="0"/>
              </w:rPr>
              <w:t xml:space="preserve">     Strong learners understand that there are opportunities to learn about themselves and the world present all the time. Whether we are talking about things we read, watch, listen to, see, or say, messages are communicated to us regularly. Some of these messages we are aware of. Some of these messages come to us later in the form of new insights or ideas. Some of these messages come when we listen to others reflect and discuss what we see. The most important thing to stay aware of, always, though is that there is always something to learn from the world around us. Today, we analyzed sources both selected by me and by you. As you engaged with these sources, I asked you to think about three things: yourself, the world, and other texts/ sources.</w:t>
            </w:r>
          </w:p>
          <w:p w:rsidR="00000000" w:rsidDel="00000000" w:rsidP="00000000" w:rsidRDefault="00000000" w:rsidRPr="00000000" w14:paraId="0000006B">
            <w:pPr>
              <w:pageBreakBefore w:val="0"/>
              <w:spacing w:after="0" w:line="240" w:lineRule="auto"/>
              <w:ind w:left="0" w:firstLine="0"/>
              <w:rPr>
                <w:sz w:val="20"/>
                <w:szCs w:val="20"/>
              </w:rPr>
            </w:pPr>
            <w:r w:rsidDel="00000000" w:rsidR="00000000" w:rsidRPr="00000000">
              <w:rPr>
                <w:sz w:val="20"/>
                <w:szCs w:val="20"/>
                <w:rtl w:val="0"/>
              </w:rPr>
              <w:t xml:space="preserve">     To read or learn the stories of others can often help us better understand ourselves by considering our similarities and differences. What type of emotions did you find yourself having today? Did you feel sorry for someone? Interested? Were you impressed by what you read/ saw or did you make judgements about the type of person who would create this piece? All of these reflections reveal something about you. Even when you do not see yourself directly reflected in a work or the story of another, you can learn about yourself through your internal dialogue.</w:t>
            </w:r>
          </w:p>
          <w:p w:rsidR="00000000" w:rsidDel="00000000" w:rsidP="00000000" w:rsidRDefault="00000000" w:rsidRPr="00000000" w14:paraId="0000006C">
            <w:pPr>
              <w:pageBreakBefore w:val="0"/>
              <w:spacing w:after="0" w:line="240" w:lineRule="auto"/>
              <w:ind w:left="0" w:firstLine="0"/>
              <w:rPr>
                <w:sz w:val="20"/>
                <w:szCs w:val="20"/>
              </w:rPr>
            </w:pPr>
            <w:r w:rsidDel="00000000" w:rsidR="00000000" w:rsidRPr="00000000">
              <w:rPr>
                <w:sz w:val="20"/>
                <w:szCs w:val="20"/>
                <w:rtl w:val="0"/>
              </w:rPr>
              <w:t xml:space="preserve">     In literature, we sometimes talk about “windows and mirrors”. A window is something that you see through. In literature, this means places where you can see the world outside of yourself. Ways to understand the experiences of others and, thus, expand your view of the world and all it has to offer. This means that you might engage with something that is unfamiliar. Maybe even something that makes you feel uncomfortable in a way. That is okay. You are learning about the broader world and that makes you wiser and more able to make decisions about your own future and goals. Mirrors are places where we can see ourselves. Maybe you read a story and character has traits that are similar to your own. Maybe you find yourself selecting TV shows or movies to watch where families look like yours, speak your language, or share your sense of humor. This is also important. It is important that we see reflections of ourselves in others. It is also important to notice when reflections of ourselves are missing and asking “why?” Digging deep to understand what we read, watch, see, and hear instead of just being passive is necessary to gaining new insights, reflecting on our own experiences, and considering ways that we can improve the experience of those similar to and different from us. It is your job as a human learner to push yourself to make connections to what you take time to read, listen, to and watch. Reflecting will help you set yourself up for success by understanding yourself, others, and the world in new ways.</w:t>
            </w:r>
          </w:p>
        </w:tc>
      </w:tr>
    </w:tbl>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72">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73">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7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B">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8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8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A">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8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91">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7">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9">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AC">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npr.org/series/4538138/this-i-believe"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