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ind w:left="0" w:firstLine="0"/>
        <w:rPr>
          <w:rFonts w:ascii="Calibri" w:cs="Calibri" w:eastAsia="Calibri" w:hAnsi="Calibri"/>
          <w:sz w:val="20"/>
          <w:szCs w:val="20"/>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0"/>
        <w:gridCol w:w="6920"/>
        <w:tblGridChange w:id="0">
          <w:tblGrid>
            <w:gridCol w:w="3880"/>
            <w:gridCol w:w="6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Claim/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the bracelet important to Mohammed?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Houthis are a trusted group in Yemen.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infer about the life-expectancy of a child soldier in Yemen?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impact of child soldiers will be felt even more heavily in the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0C">
      <w:pPr>
        <w:pageBreakBefore w:val="0"/>
        <w:spacing w:line="240" w:lineRule="auto"/>
        <w:rPr/>
      </w:pPr>
      <w:r w:rsidDel="00000000" w:rsidR="00000000" w:rsidRPr="00000000">
        <w:rPr>
          <w:rtl w:val="0"/>
        </w:rPr>
      </w:r>
    </w:p>
    <w:p w:rsidR="00000000" w:rsidDel="00000000" w:rsidP="00000000" w:rsidRDefault="00000000" w:rsidRPr="00000000" w14:paraId="0000000D">
      <w:pPr>
        <w:pageBreakBefore w:val="0"/>
        <w:spacing w:line="240" w:lineRule="auto"/>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R- </w:t>
      </w:r>
      <w:r w:rsidDel="00000000" w:rsidR="00000000" w:rsidRPr="00000000">
        <w:rPr>
          <w:rFonts w:ascii="Calibri" w:cs="Calibri" w:eastAsia="Calibri" w:hAnsi="Calibri"/>
          <w:sz w:val="34"/>
          <w:szCs w:val="34"/>
          <w:rtl w:val="0"/>
        </w:rPr>
        <w:t xml:space="preserve">restate the question or prompt</w:t>
      </w:r>
    </w:p>
    <w:p w:rsidR="00000000" w:rsidDel="00000000" w:rsidP="00000000" w:rsidRDefault="00000000" w:rsidRPr="00000000" w14:paraId="0000000F">
      <w:pPr>
        <w:pageBreakBefore w:val="0"/>
        <w:spacing w:line="240" w:lineRule="auto"/>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A- </w:t>
      </w:r>
      <w:r w:rsidDel="00000000" w:rsidR="00000000" w:rsidRPr="00000000">
        <w:rPr>
          <w:rFonts w:ascii="Calibri" w:cs="Calibri" w:eastAsia="Calibri" w:hAnsi="Calibri"/>
          <w:sz w:val="34"/>
          <w:szCs w:val="34"/>
          <w:rtl w:val="0"/>
        </w:rPr>
        <w:t xml:space="preserve">answer the question or give your opinion</w:t>
      </w:r>
    </w:p>
    <w:p w:rsidR="00000000" w:rsidDel="00000000" w:rsidP="00000000" w:rsidRDefault="00000000" w:rsidRPr="00000000" w14:paraId="00000010">
      <w:pPr>
        <w:pageBreakBefore w:val="0"/>
        <w:spacing w:line="240" w:lineRule="auto"/>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C- </w:t>
      </w:r>
      <w:r w:rsidDel="00000000" w:rsidR="00000000" w:rsidRPr="00000000">
        <w:rPr>
          <w:rFonts w:ascii="Calibri" w:cs="Calibri" w:eastAsia="Calibri" w:hAnsi="Calibri"/>
          <w:sz w:val="34"/>
          <w:szCs w:val="34"/>
          <w:rtl w:val="0"/>
        </w:rPr>
        <w:t xml:space="preserve">cite text evidence</w:t>
      </w:r>
    </w:p>
    <w:p w:rsidR="00000000" w:rsidDel="00000000" w:rsidP="00000000" w:rsidRDefault="00000000" w:rsidRPr="00000000" w14:paraId="00000011">
      <w:pPr>
        <w:pageBreakBefore w:val="0"/>
        <w:spacing w:line="240" w:lineRule="auto"/>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E- </w:t>
      </w:r>
      <w:r w:rsidDel="00000000" w:rsidR="00000000" w:rsidRPr="00000000">
        <w:rPr>
          <w:rFonts w:ascii="Calibri" w:cs="Calibri" w:eastAsia="Calibri" w:hAnsi="Calibri"/>
          <w:sz w:val="34"/>
          <w:szCs w:val="34"/>
          <w:rtl w:val="0"/>
        </w:rPr>
        <w:t xml:space="preserve">explain or elaborate to make a connection between the answer and evidence.</w:t>
      </w:r>
    </w:p>
    <w:p w:rsidR="00000000" w:rsidDel="00000000" w:rsidP="00000000" w:rsidRDefault="00000000" w:rsidRPr="00000000" w14:paraId="00000012">
      <w:pPr>
        <w:pageBreakBefore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pageBreakBefore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4">
      <w:pPr>
        <w:pageBreakBefore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Label each part of the example answer: </w:t>
      </w:r>
    </w:p>
    <w:p w:rsidR="00000000" w:rsidDel="00000000" w:rsidP="00000000" w:rsidRDefault="00000000" w:rsidRPr="00000000" w14:paraId="00000015">
      <w:pPr>
        <w:pageBreakBefore w:val="0"/>
        <w:widowControl w:val="0"/>
        <w:spacing w:line="240" w:lineRule="auto"/>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6">
      <w:pPr>
        <w:pageBreakBefore w:val="0"/>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Why is the bracelet important to Mohammed?</w:t>
      </w:r>
    </w:p>
    <w:p w:rsidR="00000000" w:rsidDel="00000000" w:rsidP="00000000" w:rsidRDefault="00000000" w:rsidRPr="00000000" w14:paraId="00000017">
      <w:pPr>
        <w:pageBreakBefore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pageBreakBefore w:val="0"/>
        <w:spacing w:line="480" w:lineRule="auto"/>
        <w:ind w:left="0" w:firstLine="720"/>
        <w:rPr>
          <w:sz w:val="24"/>
          <w:szCs w:val="24"/>
        </w:rPr>
      </w:pPr>
      <w:r w:rsidDel="00000000" w:rsidR="00000000" w:rsidRPr="00000000">
        <w:rPr>
          <w:rFonts w:ascii="Calibri" w:cs="Calibri" w:eastAsia="Calibri" w:hAnsi="Calibri"/>
          <w:rtl w:val="0"/>
        </w:rPr>
        <w:t xml:space="preserve">The bracelet is important to Mohammed because it labled who he was in the case of his death. The text says, “When I become a martyr, they enter my number in the computer, retrieve my picture and my ame, then print them with the name “Martyr” underneath,” Mohammed said. It would be pasted to the lid of his coffin for return to his family.” This shows that even though he was a child soldier, being returned to his family upon death was important. This explains why the bracelet gave him comfort.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