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7.7A: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Infer multiple themes within and across texts using text evidence.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7.7B: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how characters' qualities influence events and resolution of the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