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855.0" w:type="dxa"/>
        <w:jc w:val="left"/>
        <w:tblInd w:w="90.0" w:type="dxa"/>
        <w:tblBorders>
          <w:top w:color="000000" w:space="0" w:sz="6" w:val="single"/>
          <w:left w:color="000000" w:space="0" w:sz="6" w:val="single"/>
          <w:bottom w:color="000000" w:space="0" w:sz="6" w:val="single"/>
          <w:right w:color="000000" w:space="0" w:sz="6" w:val="single"/>
        </w:tblBorders>
        <w:tblLayout w:type="fixed"/>
        <w:tblLook w:val="0400"/>
      </w:tblPr>
      <w:tblGrid>
        <w:gridCol w:w="4425"/>
        <w:gridCol w:w="8430"/>
        <w:tblGridChange w:id="0">
          <w:tblGrid>
            <w:gridCol w:w="4425"/>
            <w:gridCol w:w="84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G8 ELAR</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04</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1 day</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rFonts w:ascii="Arial" w:cs="Arial" w:eastAsia="Arial" w:hAnsi="Arial"/>
                <w:color w:val="4a4f5a"/>
                <w:sz w:val="20"/>
                <w:szCs w:val="20"/>
              </w:rPr>
            </w:pPr>
            <w:r w:rsidDel="00000000" w:rsidR="00000000" w:rsidRPr="00000000">
              <w:rPr>
                <w:sz w:val="20"/>
                <w:szCs w:val="20"/>
                <w:rtl w:val="0"/>
              </w:rPr>
              <w:t xml:space="preserve">TEKS:</w:t>
            </w:r>
            <w:r w:rsidDel="00000000" w:rsidR="00000000" w:rsidRPr="00000000">
              <w:rPr>
                <w:rtl w:val="0"/>
              </w:rPr>
            </w:r>
          </w:p>
          <w:p w:rsidR="00000000" w:rsidDel="00000000" w:rsidP="00000000" w:rsidRDefault="00000000" w:rsidRPr="00000000" w14:paraId="0000000B">
            <w:pPr>
              <w:pageBreakBefore w:val="0"/>
              <w:spacing w:after="0" w:line="240" w:lineRule="auto"/>
              <w:rPr/>
            </w:pPr>
            <w:hyperlink r:id="rId6">
              <w:r w:rsidDel="00000000" w:rsidR="00000000" w:rsidRPr="00000000">
                <w:rPr>
                  <w:rFonts w:ascii="Arial" w:cs="Arial" w:eastAsia="Arial" w:hAnsi="Arial"/>
                  <w:sz w:val="20"/>
                  <w:szCs w:val="20"/>
                  <w:rtl w:val="0"/>
                </w:rPr>
                <w:t xml:space="preserve">8.5</w:t>
              </w:r>
            </w:hyperlink>
            <w:r w:rsidDel="00000000" w:rsidR="00000000" w:rsidRPr="00000000">
              <w:rPr>
                <w:rtl w:val="0"/>
              </w:rPr>
              <w:t xml:space="preserve">G</w:t>
            </w:r>
            <w:r w:rsidDel="00000000" w:rsidR="00000000" w:rsidRPr="00000000">
              <w:rPr>
                <w:rtl w:val="0"/>
              </w:rPr>
            </w:r>
          </w:p>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Lesson Part #</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2 of 4  (with “Arguments in Writing”, “Comparing Arguments,” “Analyzing Argumentative Texts”)</w:t>
            </w:r>
          </w:p>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Topic: </w:t>
            </w:r>
          </w:p>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 Details in Arguments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3">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4">
            <w:pPr>
              <w:pageBreakBefore w:val="0"/>
              <w:spacing w:after="0" w:line="240" w:lineRule="auto"/>
              <w:rPr>
                <w:sz w:val="20"/>
                <w:szCs w:val="20"/>
              </w:rPr>
            </w:pPr>
            <w:r w:rsidDel="00000000" w:rsidR="00000000" w:rsidRPr="00000000">
              <w:rPr>
                <w:sz w:val="20"/>
                <w:szCs w:val="20"/>
                <w:rtl w:val="0"/>
              </w:rPr>
              <w:t xml:space="preserve">  After the lesson, students will be able to:</w:t>
            </w:r>
          </w:p>
          <w:p w:rsidR="00000000" w:rsidDel="00000000" w:rsidP="00000000" w:rsidRDefault="00000000" w:rsidRPr="00000000" w14:paraId="00000015">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evaluate details and determine key ideas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7">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8">
            <w:pPr>
              <w:pageBreakBefore w:val="0"/>
              <w:spacing w:after="0" w:line="240" w:lineRule="auto"/>
              <w:rPr>
                <w:sz w:val="20"/>
                <w:szCs w:val="20"/>
              </w:rPr>
            </w:pPr>
            <w:r w:rsidDel="00000000" w:rsidR="00000000" w:rsidRPr="00000000">
              <w:rPr>
                <w:sz w:val="20"/>
                <w:szCs w:val="20"/>
                <w:rtl w:val="0"/>
              </w:rPr>
              <w:t xml:space="preserve">   How does recognizing the key points of an argument benefit me?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B">
            <w:pPr>
              <w:pageBreakBefore w:val="0"/>
              <w:widowControl w:val="0"/>
              <w:spacing w:after="0" w:line="276" w:lineRule="auto"/>
              <w:rPr>
                <w:sz w:val="20"/>
                <w:szCs w:val="20"/>
              </w:rPr>
            </w:pPr>
            <w:r w:rsidDel="00000000" w:rsidR="00000000" w:rsidRPr="00000000">
              <w:rPr>
                <w:sz w:val="20"/>
                <w:szCs w:val="20"/>
                <w:rtl w:val="0"/>
              </w:rPr>
              <w:t xml:space="preserve">Be (Character/Values/Principles) - Analyzing how arguments reflect your values will help you maintain your self-discipline.</w:t>
            </w:r>
          </w:p>
          <w:p w:rsidR="00000000" w:rsidDel="00000000" w:rsidP="00000000" w:rsidRDefault="00000000" w:rsidRPr="00000000" w14:paraId="0000001C">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If you need help finding the main points of someone’s argument, you can reach out to them for clarification.  </w:t>
            </w:r>
          </w:p>
          <w:p w:rsidR="00000000" w:rsidDel="00000000" w:rsidP="00000000" w:rsidRDefault="00000000" w:rsidRPr="00000000" w14:paraId="0000001D">
            <w:pPr>
              <w:pageBreakBefore w:val="0"/>
              <w:widowControl w:val="0"/>
              <w:spacing w:after="0" w:line="276" w:lineRule="auto"/>
              <w:rPr>
                <w:sz w:val="20"/>
                <w:szCs w:val="20"/>
              </w:rPr>
            </w:pPr>
            <w:r w:rsidDel="00000000" w:rsidR="00000000" w:rsidRPr="00000000">
              <w:rPr>
                <w:sz w:val="20"/>
                <w:szCs w:val="20"/>
                <w:rtl w:val="0"/>
              </w:rPr>
              <w:t xml:space="preserve">Do (Execute with Excellence) - When making decisions, having as much information as possible will help you to choose wisely.</w:t>
            </w:r>
          </w:p>
          <w:p w:rsidR="00000000" w:rsidDel="00000000" w:rsidP="00000000" w:rsidRDefault="00000000" w:rsidRPr="00000000" w14:paraId="0000001E">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1F">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You may want to share this brief video about the concept of main idea and details. It is a short explanation and told in the style of a graphic novel. </w:t>
            </w:r>
            <w:hyperlink r:id="rId7">
              <w:r w:rsidDel="00000000" w:rsidR="00000000" w:rsidRPr="00000000">
                <w:rPr>
                  <w:color w:val="1155cc"/>
                  <w:sz w:val="20"/>
                  <w:szCs w:val="20"/>
                  <w:u w:val="single"/>
                  <w:rtl w:val="0"/>
                </w:rPr>
                <w:t xml:space="preserve">https://www.youtube.com/watch?v=42SJTk2XSi4</w:t>
              </w:r>
            </w:hyperlink>
            <w:r w:rsidDel="00000000" w:rsidR="00000000" w:rsidRPr="00000000">
              <w:rPr>
                <w:sz w:val="20"/>
                <w:szCs w:val="20"/>
                <w:rtl w:val="0"/>
              </w:rPr>
              <w:t xml:space="preserve"> </w:t>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Review YouTube video- Rhetoric: </w:t>
            </w:r>
            <w:hyperlink r:id="rId8">
              <w:r w:rsidDel="00000000" w:rsidR="00000000" w:rsidRPr="00000000">
                <w:rPr>
                  <w:color w:val="1155cc"/>
                  <w:sz w:val="20"/>
                  <w:szCs w:val="20"/>
                  <w:u w:val="single"/>
                  <w:rtl w:val="0"/>
                </w:rPr>
                <w:t xml:space="preserve">https://www.youtube.com/watch?v=-oUfOh_CgHQ</w:t>
              </w:r>
            </w:hyperlink>
            <w:r w:rsidDel="00000000" w:rsidR="00000000" w:rsidRPr="00000000">
              <w:rPr>
                <w:color w:val="1155cc"/>
                <w:sz w:val="20"/>
                <w:szCs w:val="20"/>
                <w:u w:val="single"/>
                <w:rtl w:val="0"/>
              </w:rPr>
              <w:t xml:space="preserve">  </w:t>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Recess Article #1: </w:t>
            </w:r>
            <w:hyperlink r:id="rId9">
              <w:r w:rsidDel="00000000" w:rsidR="00000000" w:rsidRPr="00000000">
                <w:rPr>
                  <w:color w:val="1155cc"/>
                  <w:sz w:val="20"/>
                  <w:szCs w:val="20"/>
                  <w:u w:val="single"/>
                  <w:rtl w:val="0"/>
                </w:rPr>
                <w:t xml:space="preserve">https://parenting.blogs.nytimes.com/2014/02/13/students-who-lose-recess-are-the-ones-who-need-it-most/</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Recess Article #2: </w:t>
            </w:r>
            <w:hyperlink r:id="rId10">
              <w:r w:rsidDel="00000000" w:rsidR="00000000" w:rsidRPr="00000000">
                <w:rPr>
                  <w:color w:val="1155cc"/>
                  <w:sz w:val="20"/>
                  <w:szCs w:val="20"/>
                  <w:u w:val="single"/>
                  <w:rtl w:val="0"/>
                </w:rPr>
                <w:t xml:space="preserve">https://www.scholastic.com/teachers/articles/teaching-content/recess-makes-kids-smarter/</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**Any argumentative texts about the same concept will work** These need to be the same articles that were used in Lesson 1 regardless.</w:t>
            </w:r>
          </w:p>
          <w:p w:rsidR="00000000" w:rsidDel="00000000" w:rsidP="00000000" w:rsidRDefault="00000000" w:rsidRPr="00000000" w14:paraId="0000002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 graphic organizer for students to take notes on key details (sample provided at end of this lesson plan along with a sample list of strategies)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Ask students if either article changed their views. What, specifically, changed? If not, what in the articles stood out most to students as a support of their already agreeable opinion?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Show a sample of the graphic organizer. (after showing main idea video if you’ve opted to use it)</w:t>
            </w:r>
          </w:p>
          <w:p w:rsidR="00000000" w:rsidDel="00000000" w:rsidP="00000000" w:rsidRDefault="00000000" w:rsidRPr="00000000" w14:paraId="000000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Find one correct example and highlight it on the organizer or within the article. </w:t>
            </w:r>
          </w:p>
          <w:p w:rsidR="00000000" w:rsidDel="00000000" w:rsidP="00000000" w:rsidRDefault="00000000" w:rsidRPr="00000000" w14:paraId="000000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Explain that for each of the two articles, students will find main ideas and key details that support those ideas.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p>
          <w:p w:rsidR="00000000" w:rsidDel="00000000" w:rsidP="00000000" w:rsidRDefault="00000000" w:rsidRPr="00000000" w14:paraId="0000003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should begin looking at articles to determine main ideas and details. </w:t>
            </w:r>
          </w:p>
          <w:p w:rsidR="00000000" w:rsidDel="00000000" w:rsidP="00000000" w:rsidRDefault="00000000" w:rsidRPr="00000000" w14:paraId="0000003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Have a clear example provided in an asynchronous scenario.</w:t>
            </w:r>
          </w:p>
          <w:p w:rsidR="00000000" w:rsidDel="00000000" w:rsidP="00000000" w:rsidRDefault="00000000" w:rsidRPr="00000000" w14:paraId="0000003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Remind students to consider text features if (and only if) they add value to the overall text.</w:t>
            </w:r>
          </w:p>
          <w:p w:rsidR="00000000" w:rsidDel="00000000" w:rsidP="00000000" w:rsidRDefault="00000000" w:rsidRPr="00000000" w14:paraId="0000003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may wish to revisit their notes from the previous lesson.</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b w:val="1"/>
                <w:bCs w:val="1"/>
                <w:sz w:val="20"/>
                <w:szCs w:val="20"/>
              </w:rPr>
            </w:pPr>
            <w:r w:rsidDel="00000000" w:rsidR="00000000" w:rsidRPr="00000000">
              <w:rPr>
                <w:b w:val="1"/>
                <w:bCs w:val="1"/>
                <w:sz w:val="20"/>
                <w:szCs w:val="20"/>
                <w:rtl w:val="0"/>
              </w:rPr>
              <w:t xml:space="preserve">Independent Practice:</w:t>
            </w:r>
          </w:p>
          <w:p w:rsidR="00000000" w:rsidDel="00000000" w:rsidP="00000000" w:rsidRDefault="00000000" w:rsidRPr="00000000" w14:paraId="0000003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will go through each of the two articles and pull out the key ideas and details.</w:t>
            </w:r>
          </w:p>
          <w:p w:rsidR="00000000" w:rsidDel="00000000" w:rsidP="00000000" w:rsidRDefault="00000000" w:rsidRPr="00000000" w14:paraId="0000003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In order to be the most successful for the subsequent lessons, students should take their time and pull out as much viable  information as possible.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D">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3E">
            <w:pPr>
              <w:pageBreakBefore w:val="0"/>
              <w:spacing w:after="0" w:line="240" w:lineRule="auto"/>
              <w:rPr>
                <w:sz w:val="20"/>
                <w:szCs w:val="20"/>
              </w:rPr>
            </w:pPr>
            <w:r w:rsidDel="00000000" w:rsidR="00000000" w:rsidRPr="00000000">
              <w:rPr>
                <w:sz w:val="20"/>
                <w:szCs w:val="20"/>
                <w:rtl w:val="0"/>
              </w:rPr>
              <w:t xml:space="preserve">Ask students if either article changed their views. What, specifically, changed? If not, what in the articles stood out most to students as a support of their already agreeable opinion?</w:t>
            </w:r>
            <w:r w:rsidDel="00000000" w:rsidR="00000000" w:rsidRPr="00000000">
              <w:rPr>
                <w:rtl w:val="0"/>
              </w:rPr>
            </w:r>
          </w:p>
          <w:p w:rsidR="00000000" w:rsidDel="00000000" w:rsidP="00000000" w:rsidRDefault="00000000" w:rsidRPr="00000000" w14:paraId="0000003F">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40">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Show a sample of the graphic organizer. (after showing main idea video if you’ve opted to use it)</w:t>
            </w:r>
          </w:p>
          <w:p w:rsidR="00000000" w:rsidDel="00000000" w:rsidP="00000000" w:rsidRDefault="00000000" w:rsidRPr="00000000" w14:paraId="00000041">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Find one correct example and highlight it on the organizer or within the article. Show to class as a whole.</w:t>
            </w:r>
          </w:p>
          <w:p w:rsidR="00000000" w:rsidDel="00000000" w:rsidP="00000000" w:rsidRDefault="00000000" w:rsidRPr="00000000" w14:paraId="00000042">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Explain that for each of the two articles, students will find main ideas and key details that support those ideas.</w:t>
            </w:r>
            <w:r w:rsidDel="00000000" w:rsidR="00000000" w:rsidRPr="00000000">
              <w:rPr>
                <w:rtl w:val="0"/>
              </w:rPr>
            </w:r>
          </w:p>
          <w:p w:rsidR="00000000" w:rsidDel="00000000" w:rsidP="00000000" w:rsidRDefault="00000000" w:rsidRPr="00000000" w14:paraId="00000043">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44">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Look at the first article. Together, come up with the main idea of the first paragraph. Have students try to find details to support the class decision.</w:t>
            </w:r>
          </w:p>
          <w:p w:rsidR="00000000" w:rsidDel="00000000" w:rsidP="00000000" w:rsidRDefault="00000000" w:rsidRPr="00000000" w14:paraId="00000045">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Decide together if any text features, such as images, might hold clues to some of the main ideas.</w:t>
            </w:r>
          </w:p>
          <w:p w:rsidR="00000000" w:rsidDel="00000000" w:rsidP="00000000" w:rsidRDefault="00000000" w:rsidRPr="00000000" w14:paraId="00000046">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Look through previous lesson’s notes if needed.</w:t>
            </w:r>
          </w:p>
          <w:p w:rsidR="00000000" w:rsidDel="00000000" w:rsidP="00000000" w:rsidRDefault="00000000" w:rsidRPr="00000000" w14:paraId="00000047">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w:t>
            </w:r>
          </w:p>
          <w:p w:rsidR="00000000" w:rsidDel="00000000" w:rsidP="00000000" w:rsidRDefault="00000000" w:rsidRPr="00000000" w14:paraId="00000048">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Students will go through each of the two articles and pull out the key ideas and details on their own.</w:t>
            </w:r>
          </w:p>
          <w:p w:rsidR="00000000" w:rsidDel="00000000" w:rsidP="00000000" w:rsidRDefault="00000000" w:rsidRPr="00000000" w14:paraId="00000049">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In order to be the most successful for the subsequent  lessons, students should take their time and pull out as much viable information as possible.</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pageBreakBefore w:val="0"/>
              <w:spacing w:after="0" w:line="240" w:lineRule="auto"/>
              <w:rPr>
                <w:sz w:val="20"/>
                <w:szCs w:val="20"/>
              </w:rPr>
            </w:pPr>
            <w:r w:rsidDel="00000000" w:rsidR="00000000" w:rsidRPr="00000000">
              <w:rPr>
                <w:sz w:val="20"/>
                <w:szCs w:val="20"/>
                <w:rtl w:val="0"/>
              </w:rPr>
              <w:t xml:space="preserve">Independent practice is the completion of details list/GO.</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4F">
            <w:pPr>
              <w:pageBreakBefore w:val="0"/>
              <w:spacing w:after="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i w:val="0"/>
                <w:iCs w:val="0"/>
                <w:smallCaps w:val="0"/>
                <w:strike w:val="0"/>
                <w:color w:val="000000"/>
                <w:sz w:val="20"/>
                <w:szCs w:val="20"/>
                <w:u w:val="none"/>
                <w:shd w:fill="auto" w:val="clear"/>
                <w:vertAlign w:val="baseline"/>
                <w:rtl w:val="0"/>
              </w:rPr>
              <w:t xml:space="preserve">Educational?</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Being able to hone in on key ideas and supporting details in an argument is a competency that will help you as you work further through school.</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Social?</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You will find it to be infinitely easier to connect socially if you can correctly understand the main points of someone’s concern or argument.</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i w:val="0"/>
                <w:iCs w:val="0"/>
                <w:smallCaps w:val="0"/>
                <w:strike w:val="0"/>
                <w:color w:val="000000"/>
                <w:sz w:val="20"/>
                <w:szCs w:val="20"/>
                <w:u w:val="none"/>
                <w:shd w:fill="auto" w:val="clear"/>
                <w:vertAlign w:val="baseline"/>
                <w:rtl w:val="0"/>
              </w:rPr>
              <w:t xml:space="preserve">Cultural?</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Recognizing details helps you to determine the culture of new places, including the workplace.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i w:val="0"/>
                <w:iCs w:val="0"/>
                <w:smallCaps w:val="0"/>
                <w:strike w:val="0"/>
                <w:color w:val="000000"/>
                <w:sz w:val="20"/>
                <w:szCs w:val="20"/>
                <w:u w:val="none"/>
                <w:shd w:fill="auto" w:val="clear"/>
                <w:vertAlign w:val="baseline"/>
                <w:rtl w:val="0"/>
              </w:rPr>
              <w:t xml:space="preserve">Financial?</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Even beyond argumentative texts, attention to key details will help you with money-management and paying attention to where your money goes.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i w:val="0"/>
                <w:iCs w:val="0"/>
                <w:smallCaps w:val="0"/>
                <w:strike w:val="0"/>
                <w:color w:val="000000"/>
                <w:sz w:val="20"/>
                <w:szCs w:val="20"/>
                <w:u w:val="none"/>
                <w:shd w:fill="auto" w:val="clear"/>
                <w:vertAlign w:val="baseline"/>
                <w:rtl w:val="0"/>
              </w:rPr>
              <w:t xml:space="preserve">Health?</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Coping skills are often a matter of understanding what works best for you. When you are able to see how small things lead to larger things, you will be better about understanding how to cope. Little things connecting to larger things is simply “key ideas and details” just as you have learned here.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i w:val="0"/>
                <w:iCs w:val="0"/>
                <w:smallCaps w:val="0"/>
                <w:strike w:val="0"/>
                <w:color w:val="000000"/>
                <w:sz w:val="20"/>
                <w:szCs w:val="20"/>
                <w:u w:val="none"/>
                <w:shd w:fill="auto" w:val="clear"/>
                <w:vertAlign w:val="baseline"/>
                <w:rtl w:val="0"/>
              </w:rPr>
              <w:t xml:space="preserve">Vocational?</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No matter what job you do, your cooperation with others will likely be expected. When you connect details to the big picture, you will be able to be a cooperative member of any team.</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Spiritual?</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Putting all of the details together will help you feel connected to your greater beliefs and purpose.</w:t>
            </w:r>
            <w:r w:rsidDel="00000000" w:rsidR="00000000" w:rsidRPr="00000000">
              <w:rPr>
                <w:rtl w:val="0"/>
              </w:rPr>
            </w:r>
          </w:p>
          <w:p w:rsidR="00000000" w:rsidDel="00000000" w:rsidP="00000000" w:rsidRDefault="00000000" w:rsidRPr="00000000" w14:paraId="0000005F">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61">
      <w:pPr>
        <w:pageBreakBefore w:val="0"/>
        <w:rPr/>
      </w:pPr>
      <w:r w:rsidDel="00000000" w:rsidR="00000000" w:rsidRPr="00000000">
        <w:rPr>
          <w:rtl w:val="0"/>
        </w:rPr>
      </w:r>
    </w:p>
    <w:p w:rsidR="00000000" w:rsidDel="00000000" w:rsidP="00000000" w:rsidRDefault="00000000" w:rsidRPr="00000000" w14:paraId="00000062">
      <w:pPr>
        <w:pageBreakBefore w:val="0"/>
        <w:rPr/>
      </w:pPr>
      <w:r w:rsidDel="00000000" w:rsidR="00000000" w:rsidRPr="00000000">
        <w:rPr>
          <w:rtl w:val="0"/>
        </w:rPr>
        <w:t xml:space="preserve">Sample GO:</w:t>
      </w:r>
    </w:p>
    <w:p w:rsidR="00000000" w:rsidDel="00000000" w:rsidP="00000000" w:rsidRDefault="00000000" w:rsidRPr="00000000" w14:paraId="00000063">
      <w:pPr>
        <w:pageBreakBefore w:val="0"/>
        <w:rPr/>
      </w:pPr>
      <w:r w:rsidDel="00000000" w:rsidR="00000000" w:rsidRPr="00000000">
        <w:rPr>
          <w:rtl w:val="0"/>
        </w:rPr>
      </w:r>
    </w:p>
    <w:tbl>
      <w:tblPr>
        <w:tblStyle w:val="Table2"/>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120.0" w:type="dxa"/>
              <w:left w:w="120.0" w:type="dxa"/>
              <w:bottom w:w="120.0" w:type="dxa"/>
              <w:right w:w="120.0" w:type="dxa"/>
            </w:tcMar>
            <w:vAlign w:val="top"/>
          </w:tcPr>
          <w:p w:rsidR="00000000" w:rsidDel="00000000" w:rsidP="00000000" w:rsidRDefault="00000000" w:rsidRPr="00000000" w14:paraId="00000064">
            <w:pPr>
              <w:pageBreakBefore w:val="0"/>
              <w:widowControl w:val="0"/>
              <w:spacing w:after="240" w:before="240" w:line="240" w:lineRule="auto"/>
              <w:ind w:left="140" w:right="140" w:firstLine="0"/>
              <w:rPr>
                <w:b w:val="1"/>
                <w:bCs w:val="1"/>
              </w:rPr>
            </w:pPr>
            <w:r w:rsidDel="00000000" w:rsidR="00000000" w:rsidRPr="00000000">
              <w:rPr>
                <w:b w:val="1"/>
                <w:bCs w:val="1"/>
                <w:rtl w:val="0"/>
              </w:rPr>
              <w:t xml:space="preserve">Main Ideas</w:t>
            </w:r>
          </w:p>
        </w:tc>
        <w:tc>
          <w:tcPr>
            <w:tcBorders>
              <w:top w:color="000000" w:space="0" w:sz="8" w:val="single"/>
              <w:left w:color="000000" w:space="0" w:sz="0" w:val="nil"/>
              <w:bottom w:color="000000" w:space="0" w:sz="8" w:val="single"/>
              <w:right w:color="000000" w:space="0" w:sz="8" w:val="single"/>
            </w:tcBorders>
            <w:shd w:fill="d9d9d9" w:val="clear"/>
            <w:tcMar>
              <w:top w:w="120.0" w:type="dxa"/>
              <w:left w:w="120.0" w:type="dxa"/>
              <w:bottom w:w="120.0" w:type="dxa"/>
              <w:right w:w="120.0" w:type="dxa"/>
            </w:tcMar>
            <w:vAlign w:val="top"/>
          </w:tcPr>
          <w:p w:rsidR="00000000" w:rsidDel="00000000" w:rsidP="00000000" w:rsidRDefault="00000000" w:rsidRPr="00000000" w14:paraId="00000065">
            <w:pPr>
              <w:pageBreakBefore w:val="0"/>
              <w:widowControl w:val="0"/>
              <w:spacing w:after="240" w:before="240" w:line="240" w:lineRule="auto"/>
              <w:ind w:left="140" w:right="140" w:firstLine="0"/>
              <w:rPr>
                <w:b w:val="1"/>
                <w:bCs w:val="1"/>
              </w:rPr>
            </w:pPr>
            <w:r w:rsidDel="00000000" w:rsidR="00000000" w:rsidRPr="00000000">
              <w:rPr>
                <w:b w:val="1"/>
                <w:bCs w:val="1"/>
                <w:rtl w:val="0"/>
              </w:rPr>
              <w:t xml:space="preserve">Key Supporting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76">
      <w:pPr>
        <w:pageBreakBefore w:val="0"/>
        <w:rPr/>
      </w:pPr>
      <w:r w:rsidDel="00000000" w:rsidR="00000000" w:rsidRPr="00000000">
        <w:rPr>
          <w:rtl w:val="0"/>
        </w:rPr>
      </w:r>
    </w:p>
    <w:p w:rsidR="00000000" w:rsidDel="00000000" w:rsidP="00000000" w:rsidRDefault="00000000" w:rsidRPr="00000000" w14:paraId="00000077">
      <w:pPr>
        <w:pageBreakBefore w:val="0"/>
        <w:rPr/>
      </w:pPr>
      <w:r w:rsidDel="00000000" w:rsidR="00000000" w:rsidRPr="00000000">
        <w:rPr>
          <w:rtl w:val="0"/>
        </w:rPr>
        <w:t xml:space="preserve">Sample Strategies:</w:t>
      </w:r>
    </w:p>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rtl w:val="0"/>
        </w:rPr>
        <w:t xml:space="preserve">Definition: </w:t>
      </w:r>
    </w:p>
    <w:p w:rsidR="00000000" w:rsidDel="00000000" w:rsidP="00000000" w:rsidRDefault="00000000" w:rsidRPr="00000000" w14:paraId="0000007A">
      <w:pPr>
        <w:pageBreakBefore w:val="0"/>
        <w:rPr/>
      </w:pPr>
      <w:r w:rsidDel="00000000" w:rsidR="00000000" w:rsidRPr="00000000">
        <w:rPr>
          <w:rtl w:val="0"/>
        </w:rPr>
        <w:t xml:space="preserve">Main ideas are the most important or central thoughts of a paragraph or larger section of text.</w:t>
        <w:tab/>
      </w:r>
    </w:p>
    <w:p w:rsidR="00000000" w:rsidDel="00000000" w:rsidP="00000000" w:rsidRDefault="00000000" w:rsidRPr="00000000" w14:paraId="0000007B">
      <w:pPr>
        <w:pageBreakBefore w:val="0"/>
        <w:rPr/>
      </w:pPr>
      <w:r w:rsidDel="00000000" w:rsidR="00000000" w:rsidRPr="00000000">
        <w:rPr>
          <w:rtl w:val="0"/>
        </w:rPr>
        <w:t xml:space="preserve">Definition: </w:t>
      </w:r>
    </w:p>
    <w:p w:rsidR="00000000" w:rsidDel="00000000" w:rsidP="00000000" w:rsidRDefault="00000000" w:rsidRPr="00000000" w14:paraId="0000007C">
      <w:pPr>
        <w:pageBreakBefore w:val="0"/>
        <w:rPr/>
      </w:pPr>
      <w:r w:rsidDel="00000000" w:rsidR="00000000" w:rsidRPr="00000000">
        <w:rPr>
          <w:rtl w:val="0"/>
        </w:rPr>
        <w:t xml:space="preserve">Key supporting details are the most important details that add to the meaning of the main idea. </w:t>
      </w:r>
    </w:p>
    <w:p w:rsidR="00000000" w:rsidDel="00000000" w:rsidP="00000000" w:rsidRDefault="00000000" w:rsidRPr="00000000" w14:paraId="0000007D">
      <w:pPr>
        <w:pageBreakBefore w:val="0"/>
        <w:rPr/>
      </w:pPr>
      <w:r w:rsidDel="00000000" w:rsidR="00000000" w:rsidRPr="00000000">
        <w:rPr>
          <w:rtl w:val="0"/>
        </w:rPr>
      </w:r>
    </w:p>
    <w:p w:rsidR="00000000" w:rsidDel="00000000" w:rsidP="00000000" w:rsidRDefault="00000000" w:rsidRPr="00000000" w14:paraId="0000007E">
      <w:pPr>
        <w:pageBreakBefore w:val="0"/>
        <w:rPr/>
      </w:pPr>
      <w:r w:rsidDel="00000000" w:rsidR="00000000" w:rsidRPr="00000000">
        <w:rPr>
          <w:rtl w:val="0"/>
        </w:rPr>
        <w:t xml:space="preserve">Strategies for Determining the Main Ideas: </w:t>
      </w:r>
    </w:p>
    <w:p w:rsidR="00000000" w:rsidDel="00000000" w:rsidP="00000000" w:rsidRDefault="00000000" w:rsidRPr="00000000" w14:paraId="0000007F">
      <w:pPr>
        <w:pageBreakBefore w:val="0"/>
        <w:rPr/>
      </w:pPr>
      <w:r w:rsidDel="00000000" w:rsidR="00000000" w:rsidRPr="00000000">
        <w:rPr>
          <w:rtl w:val="0"/>
        </w:rPr>
        <w:t xml:space="preserve">•</w:t>
        <w:tab/>
        <w:t xml:space="preserve">Refer to the section title. </w:t>
      </w:r>
    </w:p>
    <w:p w:rsidR="00000000" w:rsidDel="00000000" w:rsidP="00000000" w:rsidRDefault="00000000" w:rsidRPr="00000000" w14:paraId="00000080">
      <w:pPr>
        <w:pageBreakBefore w:val="0"/>
        <w:rPr/>
      </w:pPr>
      <w:r w:rsidDel="00000000" w:rsidR="00000000" w:rsidRPr="00000000">
        <w:rPr>
          <w:rtl w:val="0"/>
        </w:rPr>
        <w:t xml:space="preserve">•</w:t>
        <w:tab/>
        <w:t xml:space="preserve">Identify main ideas from the introductory paragraph.</w:t>
        <w:tab/>
        <w:t xml:space="preserve">Strategies for Identifying Key Supporting Details: </w:t>
      </w:r>
    </w:p>
    <w:p w:rsidR="00000000" w:rsidDel="00000000" w:rsidP="00000000" w:rsidRDefault="00000000" w:rsidRPr="00000000" w14:paraId="00000081">
      <w:pPr>
        <w:pageBreakBefore w:val="0"/>
        <w:rPr/>
      </w:pPr>
      <w:r w:rsidDel="00000000" w:rsidR="00000000" w:rsidRPr="00000000">
        <w:rPr>
          <w:rtl w:val="0"/>
        </w:rPr>
        <w:t xml:space="preserve">•</w:t>
        <w:tab/>
        <w:t xml:space="preserve">Use subsection titles to identify subsections that relate to the main idea.</w:t>
      </w:r>
    </w:p>
    <w:p w:rsidR="00000000" w:rsidDel="00000000" w:rsidP="00000000" w:rsidRDefault="00000000" w:rsidRPr="00000000" w14:paraId="00000082">
      <w:pPr>
        <w:pageBreakBefore w:val="0"/>
        <w:rPr/>
      </w:pPr>
      <w:r w:rsidDel="00000000" w:rsidR="00000000" w:rsidRPr="00000000">
        <w:rPr>
          <w:rtl w:val="0"/>
        </w:rPr>
        <w:t xml:space="preserve">•</w:t>
        <w:tab/>
        <w:t xml:space="preserve">Consider information in images and captions that supports the main idea. </w:t>
      </w:r>
    </w:p>
    <w:p w:rsidR="00000000" w:rsidDel="00000000" w:rsidP="00000000" w:rsidRDefault="00000000" w:rsidRPr="00000000" w14:paraId="00000083">
      <w:pPr>
        <w:pageBreakBefore w:val="0"/>
        <w:rPr/>
      </w:pPr>
      <w:r w:rsidDel="00000000" w:rsidR="00000000" w:rsidRPr="00000000">
        <w:rPr>
          <w:rtl w:val="0"/>
        </w:rPr>
        <w:t xml:space="preserve">•</w:t>
        <w:tab/>
        <w:t xml:space="preserve">Key details may be described in images and text.</w:t>
      </w:r>
    </w:p>
    <w:p w:rsidR="00000000" w:rsidDel="00000000" w:rsidP="00000000" w:rsidRDefault="00000000" w:rsidRPr="00000000" w14:paraId="00000084">
      <w:pPr>
        <w:pageBreakBefore w:val="0"/>
        <w:rPr/>
      </w:pPr>
      <w:r w:rsidDel="00000000" w:rsidR="00000000" w:rsidRPr="00000000">
        <w:rPr>
          <w:rtl w:val="0"/>
        </w:rPr>
        <w:t xml:space="preserve">•</w:t>
        <w:tab/>
        <w:t xml:space="preserve">Key details may be described over several sentences or paragraphs. </w:t>
      </w:r>
    </w:p>
    <w:p w:rsidR="00000000" w:rsidDel="00000000" w:rsidP="00000000" w:rsidRDefault="00000000" w:rsidRPr="00000000" w14:paraId="00000085">
      <w:pPr>
        <w:pageBreakBefore w:val="0"/>
        <w:rPr/>
      </w:pPr>
      <w:r w:rsidDel="00000000" w:rsidR="00000000" w:rsidRPr="00000000">
        <w:rPr>
          <w:rtl w:val="0"/>
        </w:rPr>
        <w:t xml:space="preserve">•</w:t>
        <w:tab/>
        <w:t xml:space="preserve">Key supporting details should add to your understanding of the main idea.</w:t>
      </w:r>
    </w:p>
    <w:p w:rsidR="00000000" w:rsidDel="00000000" w:rsidP="00000000" w:rsidRDefault="00000000" w:rsidRPr="00000000" w14:paraId="00000086">
      <w:pPr>
        <w:pageBreakBefore w:val="0"/>
        <w:rPr/>
      </w:pPr>
      <w:r w:rsidDel="00000000" w:rsidR="00000000" w:rsidRPr="00000000">
        <w:rPr>
          <w:rtl w:val="0"/>
        </w:rPr>
      </w:r>
    </w:p>
    <w:p w:rsidR="00000000" w:rsidDel="00000000" w:rsidP="00000000" w:rsidRDefault="00000000" w:rsidRPr="00000000" w14:paraId="00000087">
      <w:pPr>
        <w:pageBreakBefore w:val="0"/>
        <w:rPr/>
      </w:pPr>
      <w:r w:rsidDel="00000000" w:rsidR="00000000" w:rsidRPr="00000000">
        <w:rPr>
          <w:rtl w:val="0"/>
        </w:rPr>
      </w:r>
    </w:p>
    <w:p w:rsidR="00000000" w:rsidDel="00000000" w:rsidP="00000000" w:rsidRDefault="00000000" w:rsidRPr="00000000" w14:paraId="00000088">
      <w:pPr>
        <w:pageBreakBefore w:val="0"/>
        <w:rPr/>
      </w:pPr>
      <w:r w:rsidDel="00000000" w:rsidR="00000000" w:rsidRPr="00000000">
        <w:rPr>
          <w:rtl w:val="0"/>
        </w:rPr>
      </w:r>
    </w:p>
    <w:p w:rsidR="00000000" w:rsidDel="00000000" w:rsidP="00000000" w:rsidRDefault="00000000" w:rsidRPr="00000000" w14:paraId="00000089">
      <w:pPr>
        <w:pageBreakBefore w:val="0"/>
        <w:rPr/>
      </w:pPr>
      <w:r w:rsidDel="00000000" w:rsidR="00000000" w:rsidRPr="00000000">
        <w:rPr>
          <w:rtl w:val="0"/>
        </w:rPr>
      </w:r>
    </w:p>
    <w:p w:rsidR="00000000" w:rsidDel="00000000" w:rsidP="00000000" w:rsidRDefault="00000000" w:rsidRPr="00000000" w14:paraId="0000008A">
      <w:pPr>
        <w:pageBreakBefore w:val="0"/>
        <w:rPr/>
      </w:pPr>
      <w:r w:rsidDel="00000000" w:rsidR="00000000" w:rsidRPr="00000000">
        <w:rPr>
          <w:rtl w:val="0"/>
        </w:rPr>
      </w:r>
    </w:p>
    <w:p w:rsidR="00000000" w:rsidDel="00000000" w:rsidP="00000000" w:rsidRDefault="00000000" w:rsidRPr="00000000" w14:paraId="0000008B">
      <w:pPr>
        <w:pageBreakBefore w:val="0"/>
        <w:rPr/>
      </w:pPr>
      <w:r w:rsidDel="00000000" w:rsidR="00000000" w:rsidRPr="00000000">
        <w:rPr>
          <w:rtl w:val="0"/>
        </w:rPr>
      </w:r>
    </w:p>
    <w:p w:rsidR="00000000" w:rsidDel="00000000" w:rsidP="00000000" w:rsidRDefault="00000000" w:rsidRPr="00000000" w14:paraId="0000008C">
      <w:pPr>
        <w:pageBreakBefore w:val="0"/>
        <w:rPr/>
      </w:pPr>
      <w:r w:rsidDel="00000000" w:rsidR="00000000" w:rsidRPr="00000000">
        <w:rPr>
          <w:rtl w:val="0"/>
        </w:rPr>
      </w:r>
    </w:p>
    <w:p w:rsidR="00000000" w:rsidDel="00000000" w:rsidP="00000000" w:rsidRDefault="00000000" w:rsidRPr="00000000" w14:paraId="0000008D">
      <w:pPr>
        <w:pageBreakBefore w:val="0"/>
        <w:rPr/>
      </w:pPr>
      <w:r w:rsidDel="00000000" w:rsidR="00000000" w:rsidRPr="00000000">
        <w:rPr>
          <w:rtl w:val="0"/>
        </w:rPr>
      </w:r>
    </w:p>
    <w:p w:rsidR="00000000" w:rsidDel="00000000" w:rsidP="00000000" w:rsidRDefault="00000000" w:rsidRPr="00000000" w14:paraId="0000008E">
      <w:pPr>
        <w:pageBreakBefore w:val="0"/>
        <w:rPr/>
      </w:pPr>
      <w:r w:rsidDel="00000000" w:rsidR="00000000" w:rsidRPr="00000000">
        <w:rPr>
          <w:rtl w:val="0"/>
        </w:rPr>
      </w:r>
    </w:p>
    <w:p w:rsidR="00000000" w:rsidDel="00000000" w:rsidP="00000000" w:rsidRDefault="00000000" w:rsidRPr="00000000" w14:paraId="0000008F">
      <w:pPr>
        <w:pageBreakBefore w:val="0"/>
        <w:rPr/>
      </w:pPr>
      <w:r w:rsidDel="00000000" w:rsidR="00000000" w:rsidRPr="00000000">
        <w:rPr>
          <w:rtl w:val="0"/>
        </w:rPr>
      </w:r>
    </w:p>
    <w:p w:rsidR="00000000" w:rsidDel="00000000" w:rsidP="00000000" w:rsidRDefault="00000000" w:rsidRPr="00000000" w14:paraId="00000090">
      <w:pPr>
        <w:pageBreakBefore w:val="0"/>
        <w:rPr/>
      </w:pPr>
      <w:r w:rsidDel="00000000" w:rsidR="00000000" w:rsidRPr="00000000">
        <w:rPr>
          <w:rtl w:val="0"/>
        </w:rPr>
      </w:r>
    </w:p>
    <w:p w:rsidR="00000000" w:rsidDel="00000000" w:rsidP="00000000" w:rsidRDefault="00000000" w:rsidRPr="00000000" w14:paraId="00000091">
      <w:pPr>
        <w:pageBreakBefore w:val="0"/>
        <w:rPr/>
      </w:pPr>
      <w:r w:rsidDel="00000000" w:rsidR="00000000" w:rsidRPr="00000000">
        <w:rPr>
          <w:rtl w:val="0"/>
        </w:rPr>
      </w:r>
    </w:p>
    <w:p w:rsidR="00000000" w:rsidDel="00000000" w:rsidP="00000000" w:rsidRDefault="00000000" w:rsidRPr="00000000" w14:paraId="00000092">
      <w:pPr>
        <w:pageBreakBefore w:val="0"/>
        <w:rPr/>
      </w:pPr>
      <w:r w:rsidDel="00000000" w:rsidR="00000000" w:rsidRPr="00000000">
        <w:rPr>
          <w:rtl w:val="0"/>
        </w:rPr>
      </w:r>
    </w:p>
    <w:p w:rsidR="00000000" w:rsidDel="00000000" w:rsidP="00000000" w:rsidRDefault="00000000" w:rsidRPr="00000000" w14:paraId="00000093">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scholastic.com/teachers/articles/teaching-content/recess-makes-kids-smarter/" TargetMode="External"/><Relationship Id="rId9" Type="http://schemas.openxmlformats.org/officeDocument/2006/relationships/hyperlink" Target="https://parenting.blogs.nytimes.com/2014/02/13/students-who-lose-recess-are-the-ones-who-need-it-most/" TargetMode="External"/><Relationship Id="rId5" Type="http://schemas.openxmlformats.org/officeDocument/2006/relationships/styles" Target="styles.xml"/><Relationship Id="rId6" Type="http://schemas.openxmlformats.org/officeDocument/2006/relationships/hyperlink" Target="https://teksresourcesystem.net/module/standards/Tools/Browse?StandardId=221117" TargetMode="External"/><Relationship Id="rId7" Type="http://schemas.openxmlformats.org/officeDocument/2006/relationships/hyperlink" Target="https://www.youtube.com/watch?v=42SJTk2XSi4" TargetMode="External"/><Relationship Id="rId8" Type="http://schemas.openxmlformats.org/officeDocument/2006/relationships/hyperlink" Target="https://www.youtube.com/watch?v=-oUfOh_CgH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