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40" w:line="259" w:lineRule="auto"/>
        <w:jc w:val="center"/>
      </w:pPr>
      <w:r>
        <w:rPr>
          <w:rFonts w:ascii="Arial" w:hAnsi="Arial" w:cs="Arial" w:eastAsia="Arial"/>
          <w:b/>
          <w:i w:val="0"/>
          <w:sz w:val="32"/>
        </w:rPr>
        <w:t>Задание 3. Матрица ответственности. Процесс: «Инструктажи»</w:t>
      </w:r>
    </w:p>
    <w:p>
      <w:pPr>
        <w:keepNext w:val="0"/>
        <w:keepLines/>
        <w:spacing w:before="0" w:after="160" w:line="259" w:lineRule="auto"/>
        <w:jc w:val="center"/>
      </w:pPr>
      <w:r>
        <w:rPr>
          <w:rFonts w:ascii="Arial" w:hAnsi="Arial" w:cs="Arial" w:eastAsia="Arial"/>
          <w:b w:val="0"/>
          <w:i/>
          <w:sz w:val="22"/>
        </w:rPr>
        <w:t>В матрице процесс назван: «Проведение инструктажей по охране труда».</w:t>
      </w:r>
    </w:p>
    <w:p>
      <w:pPr>
        <w:keepNext w:val="0"/>
        <w:keepLines/>
        <w:spacing w:before="4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По операциям своего процесса выберите участников из списка в этом бланке и подразделения. Впишите участников в пустые ячейки шапки. На пересечении с профессией поставьте код роли по легенде. Готовых кодов в бланке нет.</w:t>
      </w:r>
    </w:p>
    <w:p>
      <w:pPr>
        <w:keepNext w:val="0"/>
        <w:keepLines/>
        <w:spacing w:before="0" w:after="160" w:line="259" w:lineRule="auto"/>
        <w:jc w:val="left"/>
      </w:pPr>
      <w:r>
        <w:rPr>
          <w:rFonts w:ascii="Arial" w:hAnsi="Arial" w:cs="Arial" w:eastAsia="Arial"/>
          <w:b w:val="0"/>
          <w:i w:val="0"/>
          <w:sz w:val="22"/>
        </w:rPr>
        <w:t>Пустых колонок — 8. Выберите нужных участников для своего процесса. Если колонок не хватает, дорисуйте.</w:t>
      </w:r>
    </w:p>
    <w:p>
      <w:pPr>
        <w:keepNext w:val="0"/>
        <w:keepLines/>
        <w:spacing w:before="8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Операции процесса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/>
          <w:sz w:val="20"/>
        </w:rPr>
        <w:t>Смотрите на наименование операции. Коды ролей рядом с операциями не приведены.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Формирование распорядительных документов о назначении лиц, проводящих инструктажи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Отслеживание и передача информации о кадровых изменениях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Формирование и актуализация перечня профессий (должностей) работников, освобожденных от прохождения первичного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Разработка программы вводного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5. Разработка материалов для проведения вводного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6. Проведение вводного инструктажа, а также проверки знания по результатам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7. Документирование вводного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8. Разработка программ первичного (повторного)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9. Разработка материалов для проведения первичного (повторного)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10. Проведение первичного инструктажа, а также проверки знания по результатам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11. Документирование первичного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12. Проведение повторного инструктажа, а также проверки знания по результатам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13. Документирование повторного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14. Учет и планирование проведения повторных инструктажей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15. Формирование ЛНД о проведении внепланового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16. Разработка материалов для проведения внепланового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17. Проведение внепланового инструктажа, а также проверки знания по результатам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18. Документирование внепланового инструктажа на рабочем месте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19. Разработка материалов для проведения целевого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20. Проведение целевого инструктажа, а также проверки знания по результатам инструктажа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21. Документирование целевого инструктажа</w:t>
      </w:r>
    </w:p>
    <w:p>
      <w:pPr>
        <w:keepNext/>
        <w:keepLines/>
        <w:spacing w:before="20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Легенда</w:t>
      </w:r>
    </w:p>
    <w:p>
      <w:pPr>
        <w:keepNext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Обозначение ролей (типов связей) приводится в соответствии с нотацией АРИС М-00.02.01-04 «Моделирование бизнес-процессов в КИС БА», раздел 7.6 «Исполнители операций, бизнес-решения»: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В – выполняет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Сп - способствует при выполнении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С - является согласующим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Э - является экспертом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У - является утверждающим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 - является информируемым</w:t>
      </w:r>
    </w:p>
    <w:p>
      <w:pPr>
        <w:keepNext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К - контролирует</w:t>
      </w:r>
    </w:p>
    <w:p>
      <w:pPr>
        <w:keepNext w:val="0"/>
        <w:keepLines/>
        <w:spacing w:before="0" w:after="20" w:line="259" w:lineRule="auto"/>
        <w:jc w:val="left"/>
      </w:pPr>
      <w:r>
        <w:rPr>
          <w:rFonts w:ascii="Arial" w:hAnsi="Arial" w:cs="Arial" w:eastAsia="Arial"/>
          <w:b/>
          <w:i w:val="0"/>
          <w:sz w:val="24"/>
        </w:rPr>
        <w:t>Ии – является источником информации</w:t>
      </w:r>
    </w:p>
    <w:p>
      <w:pPr>
        <w:keepNext w:val="0"/>
        <w:keepLines/>
        <w:spacing w:before="20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Подразделения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Отдельного перечня подразделений в матрице нет. Ниже участники, которых в описании называют подразделением или организацией. Выберите те, которые относятся к вашему процессу.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Служба управления персоналом. Подразделение по обучению и развитию персонала ДО.</w:t>
      </w:r>
    </w:p>
    <w:p>
      <w:pPr>
        <w:keepNext w:val="0"/>
        <w:keepLines/>
        <w:spacing w:before="200" w:after="4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Участники процесса</w:t>
      </w:r>
    </w:p>
    <w:p>
      <w:pPr>
        <w:keepNext w:val="0"/>
        <w:keepLines/>
        <w:spacing w:before="0" w:after="60" w:line="259" w:lineRule="auto"/>
        <w:jc w:val="left"/>
      </w:pPr>
      <w:r>
        <w:rPr>
          <w:rFonts w:ascii="Arial" w:hAnsi="Arial" w:cs="Arial" w:eastAsia="Arial"/>
          <w:b w:val="0"/>
          <w:i/>
          <w:sz w:val="22"/>
        </w:rPr>
        <w:t>Участники процесса – бизнес-роли и их исполнители</w:t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Группа выбирает из этого списка, кого поставить в колонки. В шапку таблицы эти наименования не вписаны.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1. Администратор обязательного обучения. Сотрудник КЦ/ДО, на которого возложена функция административной, организационной поддержки, сопровождения обязательного обучения в части договорной работы и учета результатов обучения.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2. Внешний учебный центр. Организация, аккредитованная в порядке, установленном Министерством труда и социальной защиты Российской Федерации, привлекаемая на основании договора гражданско-правового характера к оказанию услуг по проведению обучения работников ДО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3. Лицо, проводящее обучение. Лицо, назначенное распорядительным документом руководителя ДО ответственным за проведение обучения работников ДО по охране труда по одной или нескольким программам / Сотрудник внешнего учебного центра, проводящий обучение работников ДО по охране труда по одной или нескольким программам.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4. Комиссия по проверке знания требований охраны труда. Комиссия, формируемая руководителем ДО / руководителем внешнего учебного центра для проведения и оформления результатов проверки знания требований охраны труда работников после прохождения ими обучения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5. Непосредственный руководитель работника. Должностное лицо, наделенное полномочиями по прямому (непосредственному) управлению, распределению задач, контролю за исполнением и оценке результатов труда конкретного работника (или группы работников)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6. Непосредственный руководитель работ. Лицо, назначенное распорядительным документом руководителя ДО ответственным за безопасное производство конкретного вида работ, перед началом которых работникам проводится целевой инструктаж по охране труда.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7. Ответственный за организацию обязательного обучения. Сотрудник ДО/КЦ, на которого возложена функция ответственного за организацию обязательного обучения сотрудников в области производственной безопасности, создания и актуализации матрицы обязательного обучения, а также оформления протоколов проверки знания требований охраны труда и внесения сведений в реестр обученных по охране труда лиц.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8. Профсоюзный комитет. Первичная профсоюзная организация ДО (при наличии).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9. Руководитель ДО. Единоличный исполнительный орган ДО или уполномоченный им работник.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10. Руководитель стажировки. Работник аналогичной квалификации (либо разрядом выше), имеющий практический опыт по своей профессии (должности) не менее 1 года в ДО, за которым закрепляются работники, выполняющие работы повышенной опасности, на период их стажировки.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11. Руководитель структурного подразделения. Должностное лицо, наделенное полномочиями и несущее ответственность за управление определенной, организационно обособленной частью ДО (подразделением), выполнением им поставленных задач и достижением установленных целей.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12. Структурное подразделение по охране труда ДО. Самостоятельное структурное подразделение, образованное для обеспечения соблюдения требований охраны труда и контроля за их выполнением, целью деятельности которого является обеспечение функционирования системы управления охраной труда в ДО.</w:t>
      </w:r>
    </w:p>
    <w:p>
      <w:pPr>
        <w:keepNext w:val="0"/>
        <w:keepLines/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13. Служба управления персоналом. Подразделение по обучению и развитию персонала ДО.</w:t>
      </w:r>
    </w:p>
    <w:p>
      <w:r>
        <w:br w:type="page"/>
      </w:r>
    </w:p>
    <w:p>
      <w:pPr>
        <w:keepNext w:val="0"/>
        <w:keepLines/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sz w:val="26"/>
        </w:rPr>
        <w:t>Матрица</w:t>
      </w:r>
    </w:p>
    <w:p>
      <w:pPr>
        <w:keepNext w:val="0"/>
        <w:keepLines/>
        <w:spacing w:before="0" w:after="120" w:line="259" w:lineRule="auto"/>
        <w:jc w:val="left"/>
      </w:pPr>
      <w:r>
        <w:rPr>
          <w:rFonts w:ascii="Arial" w:hAnsi="Arial" w:cs="Arial" w:eastAsia="Arial"/>
          <w:b w:val="0"/>
          <w:i w:val="0"/>
          <w:sz w:val="21"/>
        </w:rPr>
        <w:t>В графе «Наименование профессии» стоят наименования должностей и ролей этого процесса, как они названы в матрице. Отдельного перечня рабочих профессий в разделе процесса нет. В первую строку пустых колонок впишите выбранного участника. Ячейки на пересечении оставьте для кода роли.</w:t>
      </w:r>
    </w:p>
    <w:tbl>
      <w:tblPr>
        <w:tblStyle w:val="TableGrid"/>
        <w:tblW w:type="dxa" w:w="15705"/>
        <w:tblLayout w:type="fixed"/>
        <w:tblLook w:firstColumn="1" w:firstRow="1" w:lastColumn="0" w:lastRow="0" w:noHBand="0" w:noVBand="1" w:val="04A0"/>
      </w:tblPr>
      <w:tblGrid>
        <w:gridCol w:w="623"/>
        <w:gridCol w:w="4195"/>
        <w:gridCol w:w="1360"/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rHeight w:val="1814" w:hRule="atLeast"/>
          <w:tblHeader w:val="true"/>
          <w:cantSplit/>
        </w:trPr>
        <w:tc>
          <w:tcPr>
            <w:tcW w:type="dxa" w:w="623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№</w:t>
            </w:r>
          </w:p>
        </w:tc>
        <w:tc>
          <w:tcPr>
            <w:tcW w:type="dxa" w:w="4195"/>
            <w:vAlign w:val="center"/>
            <w:shd w:val="clear" w:color="auto" w:fill="D9D9D9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Наименование профессии</w:t>
            </w: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shd w:val="clear" w:color="auto" w:fill="FFFFFF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1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Непосредственный руководитель работника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2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Непосредственный руководитель работ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3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Руководитель структурного подразделения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4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Структурное подразделение по охране труда ДО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5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Служба управления персоналом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6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Профсоюзный комитет (при наличии)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  <w:tr>
        <w:trPr>
          <w:trHeight w:val="765" w:hRule="atLeast"/>
          <w:cantSplit/>
        </w:trPr>
        <w:tc>
          <w:tcPr>
            <w:tcW w:type="dxa" w:w="623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sz w:val="20"/>
              </w:rPr>
              <w:t>7</w:t>
            </w:r>
          </w:p>
        </w:tc>
        <w:tc>
          <w:tcPr>
            <w:tcW w:type="dxa" w:w="4195"/>
            <w:vAlign w:val="center"/>
            <w:shd w:val="clear" w:color="auto" w:fill="F4F7FB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Руководитель ДО</w:t>
            </w: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  <w:tc>
          <w:tcPr>
            <w:tcW w:type="dxa" w:w="1360"/>
            <w:vAlign w:val="center"/>
            <w:tcMar>
              <w:top w:w="40" w:type="dxa"/>
              <w:left w:w="50" w:type="dxa"/>
              <w:bottom w:w="40" w:type="dxa"/>
              <w:right w:w="50" w:type="dxa"/>
            </w:tcMar>
          </w:tcPr>
          <w:p>
            <w:pPr>
              <w:spacing w:before="20" w:after="20" w:line="240" w:lineRule="auto"/>
              <w:jc w:val="center"/>
            </w:pPr>
          </w:p>
        </w:tc>
      </w:tr>
    </w:tbl>
    <w:p>
      <w:pPr>
        <w:keepNext w:val="0"/>
        <w:keepLines/>
        <w:spacing w:before="160" w:after="40" w:line="259" w:lineRule="auto"/>
        <w:jc w:val="left"/>
      </w:pPr>
      <w:r>
        <w:rPr>
          <w:rFonts w:ascii="Arial" w:hAnsi="Arial" w:cs="Arial" w:eastAsia="Arial"/>
          <w:b/>
          <w:i w:val="0"/>
          <w:sz w:val="22"/>
        </w:rPr>
        <w:t>В ячейку ставят букву из легенды.</w:t>
      </w:r>
    </w:p>
    <w:sectPr w:rsidR="00FC693F" w:rsidRPr="0006063C" w:rsidSect="00034616">
      <w:footerReference w:type="default" r:id="rId9"/>
      <w:pgSz w:w="16838" w:h="11906" w:orient="landscape"/>
      <w:pgMar w:top="624" w:right="567" w:bottom="68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i w:val="0"/>
        <w:color w:val="555555"/>
        <w:sz w:val="16"/>
      </w:rPr>
      <w:t>Задание 3. Матрица ответственности. Процесс: «Инструктажи»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3. Матрица ответственности. Процесс: «Инструктажи»</dc:title>
  <dc:subject>Проведение инструктажей по охране труда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Учебный бланк</cp:category>
</cp:coreProperties>
</file>