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ФНП № 531</w:t>
        <w:br/>
        <w:t>«Правила безопасности сетей газораспределения и газопотребления»</w:t>
        <w:br/>
        <w:t>Приказ Ростехнадзора от 15.12.2020 № 531</w:t>
        <w:br/>
        <w:t>Краткая выжимка ключевых требований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Документ устанавливает требования промышленной безопасности для ОПО сетей газораспределения и газопотребления. Ниже — сжатое изложение наиболее значимых норм без пересказа второстепенных деталей.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/>
          <w:sz w:val="26"/>
        </w:rPr>
        <w:t>Область действия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1. ФНП № 531 — правила промышленной безопасности сетей газораспределения и газопотребления (116-ФЗ, ТР ПП РФ № 870).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2. Распространяются на ОПО при эксплуатации (ТО, диагностирование, текущий и капитальный ремонт, ТПВ), реконструкции, консервации и ликвидации (п. 2).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3. Не распространяются: оборудование до 1,2 МПа на площадках магистральных газопроводов, АГНКС, технологические трубопроводы ВПО и металлургии (п. 2).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4. Применяются всеми организациями, ведущими указанную деятельность, независимо от ОПФ (п. 3).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/>
          <w:sz w:val="26"/>
        </w:rPr>
        <w:t>Организация, эксплуатирующая сети газораспределения и газопотребления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1. Назначает из аттестованных руководителей/ИТР лиц, ответственных за безопасную эксплуатацию ОПО в целом и по каждому участку (п. 5).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2. Обеспечивает: мониторинг, ТО, ремонт, аварийно-диспетчерское обеспечение — сети в исправном и безопасном состоянии (п. 6).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3. Проводит техническое диагностирование по достижении предельных сроков эксплуатации, установленных проектом (п. 6).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4. Хранит проектную и исполнительную документацию весь срок эксплуатации ОПО до ликвидации; порядок хранения — приказом руководителя (п. 6).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5. При отсутствии газовой службы вправе привлекать подрядчика на ТО и ремонт (п. 6).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6. Ведёт деятельность в соответствии с 116-ФЗ, ТР (ПП РФ № 870) и ФНП № 531 (п. 4).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/>
          <w:sz w:val="26"/>
        </w:rPr>
        <w:t>Лицо, ответственное за безопасную эксплуатацию (на примере ТЭС, п. 10–11)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1. Назначается из числа аттестованных; на ТЭС — также назначается заместитель (п. 10).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2. Должно иметь: распоряжение о назначении, должностную инструкцию, проектную/рабочую/исполнительную документацию, акт приёмки, технологические схемы, ПМЛА, копии аттестаций персонала (п. 11).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/>
          <w:sz w:val="26"/>
        </w:rPr>
        <w:t>Документация и учёт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1. На каждый газопровод, ПРГ, ГРУ, котёл — паспорт с данными об объекте, ТО, ремонте и диагностировании (п. 16).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2. Сведения о капитальном ремонте заносятся в паспорт газопровода/техустройства (п. 43).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3. Сроки эксплуатации газопроводов и устройств устанавливаются расчётом и указываются в проекте (п. 42).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4. До пуска оборудования разрабатываются производственные инструкции, инструкции по газоопасным/огневым работам, охране труда, должностные инструкции (п. 12–13).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/>
          <w:sz w:val="26"/>
        </w:rPr>
        <w:t>Ремонт, реконструкция, техническое перевооружение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1. Текущий ремонт — на отключённом оборудовании с заглушками на границах отключаемого участка (п. 37).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2. Перед ремонтом оборудования — отключение от действующих газопроводов, заглушка после запорной арматуры (п. 40).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3. После ремонта — испытания по проекту; при отсутствии требований в проекте — по СП для газовых сетей (п. 41).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4. После работ с нарушением целостности — испытание на герметичность; после сварки — на прочность и герметичность (п. 29).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5. Ремонт — по графикам, утверждённым техническим руководителем, по результатам ТО и диагностирования (п. 43).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6. После ремонта — наладочные работы (п. 44).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/>
          <w:sz w:val="26"/>
        </w:rPr>
        <w:t>Консервация, расконсервация, ликвидация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1. Вывод в консервацию/ремонт — закрытие отключающих устройств с установкой заглушек (п. 48).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2. Заглушки устанавливаются после продувки воздухом/инертным газом и анализа на содержание газа (п. 49).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3. Снятие заглушек после консервации/ремонта — после обхода, ТО и испытаний; после сварки — после испытания на прочность и герметичность (п. 50, 52).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4. К газоопасным работам относятся: ликвидация и консервация газопроводов, ПРГ, ГРУ при выводе из эксплуатации (п. 129).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/>
          <w:sz w:val="26"/>
        </w:rPr>
        <w:t>Газоопасные работы (глава V, ключевое)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1. Выполняются по наряду-допуску; перечень утверждается руководителем организации (п. 132–133).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2. К газоопасным относятся: врезка, пуск газа, снятие/установка заглушек, сварка и газовая резка на действующих газопроводах, проверка охранных зон (п. 129).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3. До и в процессе работ — контроль загазованности; при превышении ПДК — работы в противогазах (п. 51).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4. Ремонт в цепях защит и блокировок на действующем оборудовании без наряда-допуска запрещён (п. 54).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/>
          <w:sz w:val="26"/>
        </w:rPr>
        <w:t>Эксплуатационный контроль (периодичность, п. 18–21)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1. Обход газопроводов — по эксплуатационной документации; при её отсутствии: ПРГ и внутренние — не реже 1 раза в смену; надземные — не реже 1 раза в месяц (п. 21).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2. Проверка ПЗК/ПСК в ПРГ — не реже 1 раза в 6 месяцев и после ремонта (п. 22).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3. Проверка герметичности соединений — не реже 1 раза в 6 месяцев (п. 18).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4. Контроль загазованности в ПРГ и котельной — постоянно автоматикой и не реже 1 раза в смену переносным прибором (п. 18, 26).</w:t>
      </w:r>
    </w:p>
    <w:p>
      <w:pPr>
        <w:spacing w:line="276" w:lineRule="auto" w:after="80"/>
        <w:ind w:firstLine="567"/>
        <w:jc w:val="both"/>
      </w:pPr>
      <w:r>
        <w:rPr>
          <w:rFonts w:ascii="Times New Roman" w:hAnsi="Times New Roman" w:eastAsia="Times New Roman"/>
          <w:b w:val="0"/>
          <w:sz w:val="24"/>
        </w:rPr>
        <w:t>5. ТО газопроводов — не реже 1 раза в 6 месяцев (п. 31).</w:t>
      </w:r>
    </w:p>
    <w:p/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/>
          <w:sz w:val="26"/>
        </w:rPr>
        <w:t>Соотношение субъектов и требований</w:t>
      </w:r>
    </w:p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Ниже представлено соотношение некоторых ключевых требований ФНП № 531 и субъектов, на которых они возложены.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Субъект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Требование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Пункт ФНП № 531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Организация, эксплуатирующая сети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Назначение ответственных лиц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5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Организация, эксплуатирующая сети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Мониторинг, ТО, ремонт, АДО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6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Организация, эксплуатирующая сети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Хранение проектной и исполнительной документации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6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Организация, эксплуатирующая сети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Техническое диагностирование по срокам проекта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6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Ответственное лицо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Комплект обязательной документации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11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Ответственное лицо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Производственные и газоопасные инструкции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12–13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Газопровод / ПРГ / ГРУ / котёл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Паспорт объекта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16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Газопровод / техустройство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Запись о капитальном ремонте в паспорт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43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Ремонтная бригада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Отключение, заглушки, испытания после ремонта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37, 40–41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Работники при газоопасных работах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Наряд-допуск, контроль загазованности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129, 132, 51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Эксплуатирующая организация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Производственный контроль промышленной безопасности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15, 122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ТЭС / ГТУ / ПГУ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Специальные требования глав III–IV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п. 7–125</w:t>
            </w:r>
          </w:p>
        </w:tc>
      </w:tr>
    </w:tbl>
    <w:p/>
    <w:p>
      <w:pPr>
        <w:spacing w:line="276" w:lineRule="auto" w:after="80"/>
        <w:ind w:firstLine="0"/>
        <w:jc w:val="both"/>
      </w:pPr>
      <w:r>
        <w:rPr>
          <w:rFonts w:ascii="Times New Roman" w:hAnsi="Times New Roman" w:eastAsia="Times New Roman"/>
          <w:b w:val="0"/>
          <w:sz w:val="22"/>
        </w:rPr>
        <w:t>Источник: приказ Ростехнадзора от 15.12.2020 № 531 «Об утверждении федеральных норм и правил в области промышленной безопасности „Правила безопасности сетей газораспределения и газопotребления“» (зарегистрирован Минюстом 30.12.2020 № 61962).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