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МОДУЛЬ 2. ПРОЕКТИРОВАНИЕ СЕТЕЙ ГАЗОРАСПРЕДЕЛЕНИЯ И ГАЗОПОТРЕБЛЕНИЯ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Тема 2.2. Требования к проектированию: трассы, материалы, ГРП/ГРУ, вентиляция, КИП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sz w:val="22"/>
        </w:rPr>
        <w:t>Нормативная база: Технический регламент (ПП РФ № 870), ФНП № 531, СП 42-101, СП 42-102, СП 42-103, СП 62.13330.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Материалы, расчёты и защита от коррозии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Выбор технических и технологических устройств, материала и конструкции труб и соединительных деталей, защитных покрытий, вида и способа прокладки газопроводов осуществляется с учётом требуемых по условиям эксплуатации параметров давления и температуры природного газа, гидрогеологических данных, природных условий и техногенных воздействий.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проектировании газопроводов выполняются расчёты на прочность и устойчивость, а также на пропускную способность. Толщина стенок труб и соединительных деталей определяется расчётом с учётом давления газа, внешних воздействий, коэффициентов надёжности и материала труб.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проектировании предусматриваются методы и средства защиты от коррозии стальных подземных и надземных газопроводов, а также стальных вставок полиэтиленовых газопроводов.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проектировании наружных газопроводов предусматриваются защитные покрытия или устройства в местах входа и выхода из земли, пересечений с коллекторами и тоннелями, прохода через стенки колодцев, под дорогами и железнодорожными путями, прохода через конструкции зданий, разъёмных соединений «полиэтилен — сталь», пересечений с нефтепроводами и теплотрассами.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Трассы и способ прокладки наружных газопроводов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проектировании наружных газопроводов вид и способ прокладки, расстояния по горизонтали и вертикали от газопроводов до смежных зданий, сооружений, естественных и искусственных преград выбираются с учётом давления в газопроводе, плотности застройки и уровня ответственности зданий таким образом, чтобы обеспечить безопасность транспортирования природного газа.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Глубина прокладки подземных газопроводов принимается с учётом климатических и гидрогеологических условий и внешних воздействий. На оползневых и подверженных эрозии участках подземный газопровод проектируется на 0,5 метра ниже плоскости скольжения оползня или границы прогнозируемого размыва.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сейсмических районах и на территориях подземных горных разработок предусматриваются технические решения по снижению деформаций и напряжений в газопроводе (компенсаторы, надземная прокладка и др.).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Не допускается проектирование наружных газопроводов по стенам, над и под помещениями категории А и Б по взрывопожарной опасности (кроме зданий газорегуляторных пунктов и пунктов учёта газа); по горючим мостам и железнодорожным мостам. Газопроводы высокого давления (свыше 0,6 МПа) не допускается проектировать по мостам из негорючих материалов.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Количество, места размещения и вид запорной арматуры на наружных газопроводах должны обеспечивать отключение участков для локализации аварий и проведения ремонтных работ.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проектной документации на сеть газораспределения указываются границы охранных зон. Для наружных газопроводов — 2 метра с каждой стороны; вокруг отдельно стоящих газорегуляторных пунктов — 10 метров.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ГРП, ГРПБ и пункты учёта газа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Конструкции зданий газорегуляторных пунктов (ГРП), газорегуляторных пунктов блочных (ГРПБ) и пунктов учёта газа должны обеспечивать взрывоустойчивость. Строительные конструкции здания ГРП — I и II степени огнестойкости, класс С0; ГРПБ и пунктов учёта — III–V степени огнестойкости, класс С0; шкаф ГРП шкафного — из негорючих материалов.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Технологические устройства оснащаются молниезащитой, заземлением и вентиляцией; после первого отключающего устройства устанавливаются продувочные газопроводы; предохранительные сбросные клапаны — со сбросными газопроводами.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обеспечения взрывоустойчивости помещений линий редуцирования ГРП и технологических помещений пунктов учёта предусматриваются легкосбрасываемые конструкции площадью не менее 0,05 м² на 1 м³ свободного объёма помещения. Помещение линий редуцирования отделяется противопожарной стеной 2-го типа или перегородкой 1-го типа.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ГРП могут размещаться отдельно стоящими, пристроенными, встроенными в одноэтажные производственные здания и котельные, на покрытиях зданий или на открытых площадках под навесом. ГРПБ размещаются только отдельно стоящими. ГРП шкафные — на опорах или наружных стенах зданий.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Газорегуляторные установки (ГРУ)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Газорегуляторные установки разрешается размещать в помещениях с газоиспользующим оборудованием или в смежных помещениях с открытыми проёмами.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Давление природного газа на входе в газорегуляторную установку не должно превышать 0,6 МПа.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Не допускается проектировать размещение ГРУ в помещениях категорий А и Б по взрывопожарной опасности.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ГРП всех видов и ГРУ не допускается проектирование обводных газопроводов с запорной арматурой для транспортирования газа, минуя основной газопровод на участке ремонта.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Внутренние газопроводы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Давление газа во внутренних газопроводах должно соответствовать параметрам изготовителя оборудования, но не превышать значений, установленных техническим регламентом.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Не допускается проектирование внутренних газопроводов в помещениях категорий А и Б, во взрывоопасных зонах, в подвалах и цокольных этажах (кроме случаев, обусловленных технологией), через вентиляционные камеры, лифтовые шахты, лестничные клетки и дымоходы.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проектировании прокладки во внутренних газопроводах в подвальных и цокольных этажах (если прокладка обусловлена технологией) автоматика безопасности должна прекращать подачу газа при нарушении вентиляции; помещения оборудуются системой контроля загазованности с автоматическим отключением подачи газа и должны быть открыты сверху.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внутренних газопроводах предусматриваются продувочные газопроводы на удалённых участках и на ответвлениях к оборудованию.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Вентиляция, контроль загазованности и КИП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проектировании технологических устройств предусматривается оснащение молниезащитой, заземлением и вентиляцией.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Помещения с газоиспользующим оборудованием проектируются с системами контроля загазованности (по метану и оксиду углерода) с выводом сигнала на пульт управления.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Вентиляция помещений с газоиспользующим оборудованием должна обеспечивать воздухообмен не менее трёхкратного в час для котельных с постоянным присутствием персонала и встраиваемых котельных.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каждый газопровод (наружный и внутренний), технологическое устройство (пункт редуцирования газа, ГРУ, котёл) составляются паспорта, содержащие основные данные об объекте, технических устройствах и контрольно-измерительных приборах, а также сведения о техническом обслуживании, диагностировании и ремонте.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Технологические схемы газопроводов вывешиваются в помещениях пунктов редуцирования газа и щитов управления или воспроизводятся на экране систем автоматического управления.</w:t>
      </w:r>
    </w:p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