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Ирландия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Electronic Commerce Act 2000, ss. 9, 13; eIDAS; исключения ECA (завещания, аффидевиты, deeds, ряд судебных документов)</w:t>
      </w:r>
    </w:p>
    <w:p>
      <w:r>
        <w:rPr>
          <w:rFonts w:ascii="Calibri" w:hAnsi="Calibri" w:eastAsia="Calibri"/>
          <w:b w:val="0"/>
          <w:sz w:val="24"/>
        </w:rPr>
        <w:t>Electronic Commerce Act 2000, s. 9 — классическая норма UNCITRAL/MLEC: электронная форма сама по себе не лишает информацию силы. Section 13 допускает электронную подпись там, где закон требует подпись, при согласии стороны и возможных требованиях AES/QES.</w:t>
      </w:r>
    </w:p>
    <w:p>
      <w:r>
        <w:rPr>
          <w:rFonts w:ascii="Calibri" w:hAnsi="Calibri" w:eastAsia="Calibri"/>
          <w:b w:val="0"/>
          <w:sz w:val="24"/>
        </w:rPr>
        <w:t>Исключения сохранены: завещания, аффидевиты, enduring powers of attorney, deeds об отчуждении земли, ряд судебных и нотариальных актов. Это уже, чем российские исключения КЭДО, но жёстче, чем «всё можно электронно».</w:t>
      </w:r>
    </w:p>
    <w:p>
      <w:r>
        <w:rPr>
          <w:rFonts w:ascii="Calibri" w:hAnsi="Calibri" w:eastAsia="Calibri"/>
          <w:b w:val="0"/>
          <w:sz w:val="24"/>
        </w:rPr>
        <w:t>High Court в Ryanair Ltd v Billigfluege.de GmbH [2010] IEHC 47 признал обязательность условий сайта (click‑wrap / browse‑wrap с видимой гиперссылкой): электронный договор существует, если условия были доступны и доведены до пользователя. Это common law‑логика согласия, а не PKI.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Non‑discrimination электронной формы (s. 9).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Список исключений (wills, affidavits, deeds).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Суды смотрят на notice and consent, не только на сертификат УЦ.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Ирландия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Информация не лишается юридической силы только потому, что она в электронной форме (s. 9). ЭП может удовлетворить требование подписи при согласии и соблюдении s. 13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 / AES / QES (eIDAS) поверх технологически нейтрального ECA 2000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QTSP ЕС + common law proof; нет испанской статутной презумпции 326.4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QES внутри ЕС; как common law юрисдикция сильнее смотрит на намерение аутентифицировать документ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есть список документов, которые «нельзя просто так» перевести в электронику.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ирландские исключения — завещания/сделки с землёй/аффидевиты, а не журналы ОТ.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ECA 2000 технологически нейтрален; 63‑ФЗ иерархичен.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Норму non‑discrimination («не отказывать только из‑за электронной формы») рядом с иерархией ПЭП/УНЭП/УКЭП.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Требование явного согласия на ЭП (s. 13 ECA) — близко к ст. 22.1 ТК, но для любых документов, не только кадров.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переносить ирландские исключения про deeds/wills на охрану труда.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ECA 2000, section 9: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Ryanair v Billigfluege.de [2010] IEHC 47: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https://www.bailii.org/ie/cases/IEHC/2010/H47.html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www.irishstatutebook.ie/eli/2000/act/27/section/9/enacted/en/html" TargetMode="External"/><Relationship Id="rId13" Type="http://schemas.openxmlformats.org/officeDocument/2006/relationships/hyperlink" Target="https://www.bailii.org/ie/cases/IEHC/2010/H4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