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Б.7.5 — Модуль 3. Технический надзор, строительство, реконструкция и капитальный ремонт</w:t>
        <w:br/>
        <w:t>(область аттестации: проектирование, строительство, реконструкция, техническое перевооружение и капитальный ремонт сетей газораспределения и газопотребления)</w:t>
      </w:r>
    </w:p>
    <w:p/>
    <w:p>
      <w:r>
        <w:rPr>
          <w:rFonts w:ascii="Times New Roman" w:hAnsi="Times New Roman"/>
          <w:b w:val="0"/>
          <w:sz w:val="24"/>
        </w:rPr>
        <w:t>Объём модуля: 6 академических часов</w:t>
      </w:r>
    </w:p>
    <w:p>
      <w:r>
        <w:rPr>
          <w:rFonts w:ascii="Times New Roman" w:hAnsi="Times New Roman"/>
          <w:b w:val="0"/>
          <w:sz w:val="24"/>
        </w:rPr>
        <w:t>Программа повышения квалификации по промышленной безопасности</w:t>
      </w:r>
    </w:p>
    <w:p>
      <w:r>
        <w:rPr>
          <w:rFonts w:ascii="Times New Roman" w:hAnsi="Times New Roman"/>
          <w:b w:val="0"/>
          <w:sz w:val="24"/>
        </w:rPr>
        <w:t>Нормативная база: 116-ФЗ; ФНП № 531; ТР; СП 42-101, СП 42-102, СП 42-103, СП 62.13330</w:t>
      </w:r>
    </w:p>
    <w:p/>
    <w:p>
      <w:r>
        <w:rPr>
          <w:rFonts w:ascii="Times New Roman" w:hAnsi="Times New Roman"/>
          <w:b/>
          <w:sz w:val="26"/>
        </w:rPr>
        <w:t>Содержание модуля</w:t>
      </w:r>
    </w:p>
    <w:p>
      <w:r>
        <w:rPr>
          <w:rFonts w:ascii="Times New Roman" w:hAnsi="Times New Roman"/>
          <w:b/>
          <w:sz w:val="24"/>
        </w:rPr>
        <w:t>Тема 3.1. Строительство и реконструкция газопроводов: прокладка, контроль СМР, охранные зоны (3 ч)</w:t>
      </w:r>
    </w:p>
    <w:p>
      <w:r>
        <w:rPr>
          <w:rFonts w:ascii="Times New Roman" w:hAnsi="Times New Roman"/>
          <w:b w:val="0"/>
          <w:sz w:val="24"/>
        </w:rPr>
        <w:t>При строительстве, реконструкции, монтаже и капитальном ремонте должно быть обеспечено соблюдение: технических решений, предусмотренных проектной документацией; требований эксплуатационной документации изготовителей; технологии строительства, монтажа, капитального ремонта и реконструкции в соответствии с проектом производства работ или технологическими картами (ПП РФ № 870, п. 56).</w:t>
      </w:r>
    </w:p>
    <w:p>
      <w:r>
        <w:rPr>
          <w:rFonts w:ascii="Times New Roman" w:hAnsi="Times New Roman"/>
          <w:b w:val="0"/>
          <w:sz w:val="24"/>
        </w:rPr>
        <w:t>В случае выявления отступлений от требований, фактов использования материалов, не предусмотренных проектной документацией, и нарушения порядка и некачественного выполнения работ, строительно-монтажные работы должны быть приостановлены, а обнаруженные дефекты устранены (ПП РФ № 870, п. 57).</w:t>
      </w:r>
    </w:p>
    <w:p>
      <w:r>
        <w:rPr>
          <w:rFonts w:ascii="Times New Roman" w:hAnsi="Times New Roman"/>
          <w:b w:val="0"/>
          <w:sz w:val="24"/>
        </w:rPr>
        <w:t>При строительстве, реконструкции, монтаже и капитальном ремонте должны применяться технологии сварки и сварочное оборудование, обеспечивающие герметичность и прочность сварных соединений. Запрещается размещение сварных соединений труб газопроводов в стенах, перекрытиях и других конструкциях зданий и сооружений. Сварные соединения подлежат контролю методами неразрушающего контроля лицом, аттестованным в установленном порядке (ПП РФ № 870, п. 58–60).</w:t>
      </w:r>
    </w:p>
    <w:p>
      <w:r>
        <w:rPr>
          <w:rFonts w:ascii="Times New Roman" w:hAnsi="Times New Roman"/>
          <w:b w:val="0"/>
          <w:sz w:val="24"/>
        </w:rPr>
        <w:t>К газоопасным работам относятся: технологическое присоединение (врезка) вновь построенных газопроводов к действующим; пуск газа при вводе в эксплуатацию, расконсервации, после ремонта; удаление закупорок, установка и снятие заглушек; работы с применением всех видов сварки и газовой резки на действующих газопроводах; проверка состояния охранных зон газопроводов (ФНП № 531, п. 129). Газоопасные работы выполняются по наряду-допуску (ФНП № 531, п. 132).</w:t>
      </w:r>
    </w:p>
    <w:p>
      <w:r>
        <w:rPr>
          <w:rFonts w:ascii="Times New Roman" w:hAnsi="Times New Roman"/>
          <w:b w:val="0"/>
          <w:sz w:val="24"/>
        </w:rPr>
        <w:t>На земельные участки в охранных зонах газораспределительных сетей налагаются ограничения: запрещается строительство объектов; разливать кислоты и щелочи; разводить огонь; обрабатывать почву на глубину более 0,3 м; самовольно подключаться к сетям. Хозяйственная деятельность с нарушением поверхности и обработкой почвы на глубину более 0,3 м осуществляется на основании письменного разрешения эксплуатационной организации (ПП РФ № 878, п. 14, 16).</w:t>
      </w:r>
    </w:p>
    <w:p>
      <w:r>
        <w:rPr>
          <w:rFonts w:ascii="Times New Roman" w:hAnsi="Times New Roman"/>
          <w:b/>
          <w:sz w:val="24"/>
        </w:rPr>
        <w:t>Тема 3.2. Капитальный ремонт, техническое перевооружение, консервация и расконсервация (3 ч)</w:t>
      </w:r>
    </w:p>
    <w:p>
      <w:r>
        <w:rPr>
          <w:rFonts w:ascii="Times New Roman" w:hAnsi="Times New Roman"/>
          <w:b w:val="0"/>
          <w:sz w:val="24"/>
        </w:rPr>
        <w:t>Перед ремонтом газоиспользующего оборудования, осмотром и ремонтом топок котлов газоиспользующее оборудование и запальные трубопроводы должны отключаться от действующих газопроводов с установкой заглушки после запорной арматуры (ФНП № 531, п. 40).</w:t>
      </w:r>
    </w:p>
    <w:p>
      <w:r>
        <w:rPr>
          <w:rFonts w:ascii="Times New Roman" w:hAnsi="Times New Roman"/>
          <w:b w:val="0"/>
          <w:sz w:val="24"/>
        </w:rPr>
        <w:t>После окончания ремонта на газопроводах и технических устройствах необходимо провести испытания в соответствии с требованиями проектной документации; при отсутствии в проектной документации требований к проведению испытаний — в соответствии с требованиями сводов правил для сетей газораспределения и газопотребления (ФНП № 531, п. 41).</w:t>
      </w:r>
    </w:p>
    <w:p>
      <w:r>
        <w:rPr>
          <w:rFonts w:ascii="Times New Roman" w:hAnsi="Times New Roman"/>
          <w:b w:val="0"/>
          <w:sz w:val="24"/>
        </w:rPr>
        <w:t>Решение о консервации и расконсервации сети газораспределения и сети газопотребления принимается организацией — собственником с уведомлением федерального органа, осуществляющего контроль (надзор) в сфере промышленной безопасности. Консервация предусматривает мероприятия, обеспечивающие промышленную и экологическую безопасность, материальную сохранность и предотвращение разрушения (ПП РФ № 870, п. 81–82).</w:t>
      </w:r>
    </w:p>
    <w:p>
      <w:r>
        <w:rPr>
          <w:rFonts w:ascii="Times New Roman" w:hAnsi="Times New Roman"/>
          <w:b w:val="0"/>
          <w:sz w:val="24"/>
        </w:rPr>
        <w:t>Консервация сети газораспределения и сети газопотребления производится на основании проектной документации, утверждённой в установленном порядке. В проектной документации на консервацию должны быть предусмотрены меры, исключающие возможность образования предельно допустимой взрывоопасной концентрации газовоздушной смеси (ПП РФ № 870, п. 84–85).</w:t>
      </w:r>
    </w:p>
    <w:p>
      <w:r>
        <w:rPr>
          <w:rFonts w:ascii="Times New Roman" w:hAnsi="Times New Roman"/>
          <w:b w:val="0"/>
          <w:sz w:val="24"/>
        </w:rPr>
        <w:t>Заглушки на газопроводах ПРГ при пуске газа после консервации или ремонта должны сниматься после осмотра технического состояния (обхода) газопроводов, проведения технического обслуживания и испытания, а после ремонта на газопроводе (сварочных работ) — после испытания на прочность и герметичность в соответствии с требованиями Правил (ФНП № 531, п. 50).</w:t>
      </w:r>
    </w:p>
    <w:p/>
    <w:p>
      <w:r>
        <w:rPr>
          <w:rFonts w:ascii="Times New Roman" w:hAnsi="Times New Roman"/>
          <w:b/>
          <w:sz w:val="26"/>
        </w:rPr>
        <w:t>Ключевые выводы модуля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СМР — строго по проекту; при отступлениях работы приостанавливаются (ТР п. 56–57).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Сварка при СМР — НК обязателен; сварные швы в стенах запрещены (ТР п. 58–60).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Газоопасные работы — по наряду-допуску (ФНП № 531, п. 129, 132); ограничения в охранных зонах — ПП РФ № 878.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Консервация/расконсервация — по проекту, с испытаниями перед пуском (ТР п. 81–85; ФНП № 531, п. 50).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