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Б.7.5 — Модуль 4. Сварочные работы, испытания, пуск газа и приёмка</w:t>
        <w:br/>
        <w:t>(область аттестации: проектирование, строительство, реконструкция, техническое перевооружение и капитальный ремонт сетей газораспределения и газопотребления)</w:t>
      </w:r>
    </w:p>
    <w:p/>
    <w:p>
      <w:r>
        <w:rPr>
          <w:rFonts w:ascii="Times New Roman" w:hAnsi="Times New Roman"/>
          <w:b w:val="0"/>
          <w:sz w:val="24"/>
        </w:rPr>
        <w:t>Объём модуля: 4 академических часов</w:t>
      </w:r>
    </w:p>
    <w:p>
      <w:r>
        <w:rPr>
          <w:rFonts w:ascii="Times New Roman" w:hAnsi="Times New Roman"/>
          <w:b w:val="0"/>
          <w:sz w:val="24"/>
        </w:rPr>
        <w:t>Программа повышения квалификации по промышленной безопасности</w:t>
      </w:r>
    </w:p>
    <w:p>
      <w:r>
        <w:rPr>
          <w:rFonts w:ascii="Times New Roman" w:hAnsi="Times New Roman"/>
          <w:b w:val="0"/>
          <w:sz w:val="24"/>
        </w:rPr>
        <w:t>Нормативная база: 116-ФЗ; ФНП № 531; ТР; СП 42-101, СП 42-102, СП 42-103, СП 62.13330</w:t>
      </w:r>
    </w:p>
    <w:p/>
    <w:p>
      <w:r>
        <w:rPr>
          <w:rFonts w:ascii="Times New Roman" w:hAnsi="Times New Roman"/>
          <w:b/>
          <w:sz w:val="26"/>
        </w:rPr>
        <w:t>Содержание модуля</w:t>
      </w:r>
    </w:p>
    <w:p>
      <w:r>
        <w:rPr>
          <w:rFonts w:ascii="Times New Roman" w:hAnsi="Times New Roman"/>
          <w:b/>
          <w:sz w:val="24"/>
        </w:rPr>
        <w:t>Тема 4.1. Требования к производству и контролю сварочных (наплавочных) работ на ОПО (2 ч)</w:t>
      </w:r>
    </w:p>
    <w:p>
      <w:r>
        <w:rPr>
          <w:rFonts w:ascii="Times New Roman" w:hAnsi="Times New Roman"/>
          <w:b w:val="0"/>
          <w:sz w:val="24"/>
        </w:rPr>
        <w:t>ФНП «Требования к производству сварочных работ на опасных производственных объектах» (приказ Ростехнадзора № 519) устанавливают требования к организации и производству сварочных работ на ОПО, технических устройствах и сооружениях ОПО, поднадзорных Ростехнадзору (ФНП № 519, п. 2).</w:t>
      </w:r>
    </w:p>
    <w:p>
      <w:r>
        <w:rPr>
          <w:rFonts w:ascii="Times New Roman" w:hAnsi="Times New Roman"/>
          <w:b w:val="0"/>
          <w:sz w:val="24"/>
        </w:rPr>
        <w:t>Сварщики и специалисты сварочного производства должны обладать квалификацией, соответствующей видам выполняемых работ и применяемых технологий сварки, и быть аттестованными для соответствующих способов сварки, видов конструкций, положений при сварке, основных и сварочных материалов (ФНП № 519, п. 9).</w:t>
      </w:r>
    </w:p>
    <w:p>
      <w:r>
        <w:rPr>
          <w:rFonts w:ascii="Times New Roman" w:hAnsi="Times New Roman"/>
          <w:b w:val="0"/>
          <w:sz w:val="24"/>
        </w:rPr>
        <w:t>Сварочные работы должны выполняться в соответствии с производственно-технологической документацией по сварке (ПТД), разработанной специалистом сварочного производства и утверждённой руководителем или техническим руководителем организации (ФНП № 519, п. 18).</w:t>
      </w:r>
    </w:p>
    <w:p>
      <w:r>
        <w:rPr>
          <w:rFonts w:ascii="Times New Roman" w:hAnsi="Times New Roman"/>
          <w:b w:val="0"/>
          <w:sz w:val="24"/>
        </w:rPr>
        <w:t>Сварщик, приступающий к сварке на конкретном объекте впервые или после перерыва в работе продолжительностью более установленного НД, независимо от наличия аттестационного удостоверения, должен выполнить допускные сварные соединения с получением положительных результатов контроля их качества до начала производства работ (ФНП № 519, п. 32).</w:t>
      </w:r>
    </w:p>
    <w:p>
      <w:r>
        <w:rPr>
          <w:rFonts w:ascii="Times New Roman" w:hAnsi="Times New Roman"/>
          <w:b w:val="0"/>
          <w:sz w:val="24"/>
        </w:rPr>
        <w:t>Выполнение сварочных работ и газовой резки на газопроводах в колодцах, туннелях, коллекторах, технических подпольях, помещениях ПРГ и ГРУ без их отключения, продувки воздухом или инертным газом и установки заглушек не допускается (ФНП № 531, п. 155). Газовая резка и сварка на действующих газопроводах допускаются при давлении газа 0,0004–0,002 МПа с постоянным контролем давления (ФНП № 531, п. 156).</w:t>
      </w:r>
    </w:p>
    <w:p>
      <w:r>
        <w:rPr>
          <w:rFonts w:ascii="Times New Roman" w:hAnsi="Times New Roman"/>
          <w:b/>
          <w:sz w:val="24"/>
        </w:rPr>
        <w:t>Тема 4.2. Испытания на прочность и герметичность; врезка, продувка, пуск газа; приёмка в эксплуатацию (2 ч)</w:t>
      </w:r>
    </w:p>
    <w:p>
      <w:r>
        <w:rPr>
          <w:rFonts w:ascii="Times New Roman" w:hAnsi="Times New Roman"/>
          <w:b w:val="0"/>
          <w:sz w:val="24"/>
        </w:rPr>
        <w:t>После окончания работ, сопровождающихся нарушением целостности и разгерметизацией, газопроводы должны быть испытаны на герметичность, а после сварочных работ — на прочность и герметичность в соответствии с проектной документацией. При отсутствии в проектной документации требований к проведению испытаний испытания проводятся с учётом действующих документов по стандартизации (ФНП № 531, п. 29).</w:t>
      </w:r>
    </w:p>
    <w:p>
      <w:r>
        <w:rPr>
          <w:rFonts w:ascii="Times New Roman" w:hAnsi="Times New Roman"/>
          <w:b w:val="0"/>
          <w:sz w:val="24"/>
        </w:rPr>
        <w:t>По завершении строительства, реконструкции, монтажа и капитального ремонта сети газораспределения и сети газопотребления должны быть испытаны на герметичность воздухом. Испытания газопроводов из полиэтиленовых труб следует производить не ранее чем через 24 часа после окончания сварки последнего стыка (ПП РФ № 870, п. 61–62).</w:t>
      </w:r>
    </w:p>
    <w:p>
      <w:r>
        <w:rPr>
          <w:rFonts w:ascii="Times New Roman" w:hAnsi="Times New Roman"/>
          <w:b w:val="0"/>
          <w:sz w:val="24"/>
        </w:rPr>
        <w:t>Наружные газопроводы всех давлений подлежат контрольной опрессовке давлением 0,02 МПа; падение давления не должно превышать 0,0001 МПа за один час. Оборудование и газопроводы ГРП (ГРПБ), ШРП и ГРУ подлежат контрольной опрессовке давлением 0,01 МПа; падение давления не должно превышать 0,0006 МПа за один час. Результаты записываются в нарядах-допусках на выполнение газоопасных работ (ФНП № 531, п. 151).</w:t>
      </w:r>
    </w:p>
    <w:p>
      <w:r>
        <w:rPr>
          <w:rFonts w:ascii="Times New Roman" w:hAnsi="Times New Roman"/>
          <w:b w:val="0"/>
          <w:sz w:val="24"/>
        </w:rPr>
        <w:t>Присоединение вновь построенных газопроводов к действующим производится только перед пуском газа. Все газопроводы и газовое оборудование перед их присоединением к действующим газопроводам, а также после ремонта необходимо подвергать внешнему осмотру и контрольной опрессовке бригадой, производящей пуск газа (ФНП № 531, п. 150, 961).</w:t>
      </w:r>
    </w:p>
    <w:p>
      <w:r>
        <w:rPr>
          <w:rFonts w:ascii="Times New Roman" w:hAnsi="Times New Roman"/>
          <w:b w:val="0"/>
          <w:sz w:val="24"/>
        </w:rPr>
        <w:t>Газопроводы при пуске газа должны продуваться газом до вытеснения всего воздуха. Окончание продувки должно быть установлено путём анализа и сжиганием отобранных проб (ФНП № 531, п. 165). Приёмка сетей газораспределения и газопотребления осуществляется приемочной комиссией, в состав которой входят представители застройщика, строительной и проектной организаций, эксплуатационной организации и Ростехнадзора (ПП РФ № 870, п. 93).</w:t>
      </w:r>
    </w:p>
    <w:p/>
    <w:p>
      <w:r>
        <w:rPr>
          <w:rFonts w:ascii="Times New Roman" w:hAnsi="Times New Roman"/>
          <w:b/>
          <w:sz w:val="26"/>
        </w:rPr>
        <w:t>Ключевые выводы модуля</w:t>
      </w:r>
    </w:p>
    <w:p>
      <w:pPr>
        <w:pStyle w:val="ListBullet"/>
      </w:pPr>
      <w:r>
        <w:rPr>
          <w:rFonts w:ascii="Times New Roman" w:hAnsi="Times New Roman"/>
          <w:b w:val="0"/>
          <w:sz w:val="24"/>
        </w:rPr>
        <w:t>Сварка — по ПТД, аттестованные сварщики, допускные швы (ФНП № 519, п. 9, 18, 32).</w:t>
      </w:r>
    </w:p>
    <w:p>
      <w:pPr>
        <w:pStyle w:val="ListBullet"/>
      </w:pPr>
      <w:r>
        <w:rPr>
          <w:rFonts w:ascii="Times New Roman" w:hAnsi="Times New Roman"/>
          <w:b w:val="0"/>
          <w:sz w:val="24"/>
        </w:rPr>
        <w:t>На действующих газопроводах — сварка при 0,0004–0,002 МПа (ФНП № 531, п. 155–156).</w:t>
      </w:r>
    </w:p>
    <w:p>
      <w:pPr>
        <w:pStyle w:val="ListBullet"/>
      </w:pPr>
      <w:r>
        <w:rPr>
          <w:rFonts w:ascii="Times New Roman" w:hAnsi="Times New Roman"/>
          <w:b w:val="0"/>
          <w:sz w:val="24"/>
        </w:rPr>
        <w:t>Испытания: герметичность после ремонта, опрессовка 0,02/0,01 МПа (ФНП № 531, п. 29, 151).</w:t>
      </w:r>
    </w:p>
    <w:p>
      <w:pPr>
        <w:pStyle w:val="ListBullet"/>
      </w:pPr>
      <w:r>
        <w:rPr>
          <w:rFonts w:ascii="Times New Roman" w:hAnsi="Times New Roman"/>
          <w:b w:val="0"/>
          <w:sz w:val="24"/>
        </w:rPr>
        <w:t>Пуск газа — после продувки и опрессовки; приёмка — комиссией (ФНП № 531, п. 150, 165; ТР п. 93).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