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Сербия: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Правилник Сл. гласник РС 5/2025 + аналогия Gž 1664/20 (QES как условие действительности электронного акта)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Сербия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Судебного спора о Форме 6 (электронное vs бумажное обучение по ОТ) не найдено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Правилник Сл. гласник РС 5/2025 + аналогия Gž 1664/20 (QES как условие действительности электронного акта)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электронный учёт ОТ действителен только с QES; учёт обучения (Form 6) — бумага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 (ближайшая практика)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Правилник 2025 г. новый; опубликованных решений, где суд принял или отверг электронную Форму 6, нет. Работодатели одновременно получили право вести большинство форм электронно и запрет переносить Form 6 в электронику.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Нормативное правило: электронные учёты ОТ должны нести квалифицированную ЭП; Form 6 ведётся в печатном виде. По аналогии с Gž 1664/20 и практикой Конституционного суда электронный акт ОТ без QES с высокой вероятностью будет оценён как неподписанный. Бумажная Form 6, напротив, сохраняет классическую доказательственную логику «журнала обучения».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Аналогия обязательна: это связка нового правилника и формализма судов по QES.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Сербия — «зеркальный близнец» Беларуси: обе постсоциалистические, но по журналу обучения выбрали противоположно.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РФ: точечный бумажный резерв (обучение) ближе к ст. 22.1(3), чем полный немецкий либерализм.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Lexology: Form 6 exception: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https://www.lexology.com/library/detail.aspx?g=123a20c5-c0a7-425d-8c37-c9892c70dc93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Gž 1664/20 (обзор):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https://www.prlegal.rs/electronic-signing-of-documents-in-serbia-novelties-in-signing-of-financial-statements-for-business-registers-agency/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exology.com/library/detail.aspx?g=123a20c5-c0a7-425d-8c37-c9892c70dc93" TargetMode="External"/><Relationship Id="rId10" Type="http://schemas.openxmlformats.org/officeDocument/2006/relationships/hyperlink" Target="https://www.prlegal.rs/electronic-signing-of-documents-in-serbia-novelties-in-signing-of-financial-statements-for-business-registers-agen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