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i w:val="0"/>
          <w:color w:val="1F4E79"/>
          <w:sz w:val="44"/>
        </w:rPr>
        <w:t>ЭДО в Сербия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535353"/>
          <w:sz w:val="26"/>
        </w:rPr>
        <w:t>Электронный документооборот в целом. Сравнение с Российской Федерацией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pPr>
        <w:spacing w:after="240"/>
      </w:pPr>
      <w:r>
        <w:rPr>
          <w:rFonts w:ascii="Calibri" w:hAnsi="Calibri" w:eastAsia="Calibri"/>
          <w:b w:val="0"/>
          <w:i/>
          <w:color w:val="535353"/>
          <w:sz w:val="20"/>
        </w:rPr>
        <w:t>Как проверить. После каждого блока фактов — строка «Проверить» с кликабельной ссылкой на официальный текст закона, судебное решение или первоисточник. Рекомендации («что добавить / не переносить») — выводы автора НИР, но рядом указаны нормы, на которые они опираются. Номера дел не вымышлены.</w:t>
      </w:r>
    </w:p>
    <w:p>
      <w:pPr>
        <w:pStyle w:val="Heading1"/>
      </w:pPr>
      <w:r>
        <w:t>1. Краткий обзор регулирования ЭДО</w:t>
      </w:r>
    </w:p>
    <w:p>
      <w:r>
        <w:rPr>
          <w:rFonts w:ascii="Calibri" w:hAnsi="Calibri" w:eastAsia="Calibri"/>
          <w:b w:val="0"/>
          <w:i w:val="0"/>
          <w:sz w:val="24"/>
        </w:rPr>
        <w:t>Основные акты: Закон об электронном документе, электронной идентификации и услугах доверия (Сл. гласник РС 94/2017, 52/2021); Судски пословник ст. 157а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Закон об электронном документе РС 94/2017 (Paragraf)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Подача жалобы e‑mail / QES, Конституционный суд, XI.2023 (обзор PR Legal)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Высший суд Ниша: приём электронных подач, QES</w:t>
        </w:r>
      </w:hyperlink>
    </w:p>
    <w:p>
      <w:r>
        <w:rPr>
          <w:rFonts w:ascii="Calibri" w:hAnsi="Calibri" w:eastAsia="Calibri"/>
          <w:b w:val="0"/>
          <w:i w:val="0"/>
          <w:sz w:val="24"/>
        </w:rPr>
        <w:t>Сербский закон 2017/2021 гг. скопировал логику eIDAS: простая, усовершенствованная и квалифицированная подпись; QES = собственноручная. Сделки, требующие нотариального удостоверения, электронной подписью не подписываются.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Закон об электронном документе РС 94/2017 (Paragraf)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Подача жалобы e‑mail / QES, Конституционный суд, XI.2023 (обзор PR Legal)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Высший суд Ниша: приём электронных подач, QES</w:t>
        </w:r>
      </w:hyperlink>
    </w:p>
    <w:p>
      <w:r>
        <w:rPr>
          <w:rFonts w:ascii="Calibri" w:hAnsi="Calibri" w:eastAsia="Calibri"/>
          <w:b w:val="0"/>
          <w:i w:val="0"/>
          <w:sz w:val="24"/>
        </w:rPr>
        <w:t>Практика судов формалистична. Конституционный суд (ноябрь 2023 г.) не счёл электронную жалобу поданной, потому что она ушла не на адрес для электронных подач и не была подписана QES заявителя. Апелляционный суд в Нише (Gž 1664/20, 16.09.2020) отклонил электронную апелляцию адвоката без квалифицированного сертификата как неполную (нет подписи).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Закон об электронном документе РС 94/2017 (Paragraf)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Подача жалобы e‑mail / QES, Конституционный суд, XI.2023 (обзор PR Legal)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Высший суд Ниша: приём электронных подач, QES</w:t>
        </w:r>
      </w:hyperlink>
    </w:p>
    <w:p>
      <w:r>
        <w:rPr>
          <w:rFonts w:ascii="Calibri" w:hAnsi="Calibri" w:eastAsia="Calibri"/>
          <w:b w:val="0"/>
          <w:i w:val="0"/>
          <w:sz w:val="24"/>
        </w:rPr>
        <w:t>Трудовой закон сохраняет формальный уклон: электронное оформление трудовых документов на практике рискованно, пока специальная норма не скажет иное. Это важный контраст с законом об электронном документе, который сам по себе «разрешает» ЭДО.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Закон об электронном документе РС 94/2017 (Paragraf)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Подача жалобы e‑mail / QES, Конституционный суд, XI.2023 (обзор PR Legal)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Высший суд Ниша: приём электронных подач, QES</w:t>
        </w:r>
      </w:hyperlink>
    </w:p>
    <w:p>
      <w:pPr>
        <w:pStyle w:val="Heading1"/>
      </w:pPr>
      <w:r>
        <w:t>2. Ключевые особенности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eIDAS‑подобная иерархия без членства в ЕС.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Судебная подача = QES, иначе документ не существует для срока.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Разрыв между IT‑законом и трудовым формализмом.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Закон об электронном документе РС 94/2017 (Paragraf)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Подача жалобы e‑mail / QES, Конституционный суд, XI.2023 (обзор PR Legal)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Высший суд Ниша: приём электронных подач, QES</w:t>
        </w:r>
      </w:hyperlink>
    </w:p>
    <w:p>
      <w:pPr>
        <w:pStyle w:val="Heading1"/>
      </w:pPr>
      <w:r>
        <w:t>3. База для сравнения: ЭДО в Российской Федерации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Юридическая сила электронного документа и подписи — прежде всего ФЗ от 06.04.2011 № 63‑ФЗ (ПЭП / УНЭП / УКЭП).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B2B‑ЭДО (счета‑фактуры, УПД и др.) — через операторов ЭДО и отраслевые требования ФНС / Минфина.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Кадровый ЭДО — ст. 22.1–22.3 ТК РФ (согласие работника, виды ЭП, исключения).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Трансграничное признание иностранных ЭП — ст. 7 63‑ФЗ: международные договоры, соглашение сторон, существенная эквивалентность; в ЕАЭС — через службу доверенной третьей стороны (ДТС).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С августа 2026: ФЗ от 04.08.2026 № 315‑ФЗ — правила УКЭП для международных (межправительственных) организаций и их филиалов/представительств в РФ; квалифицированный сертификат выдаёт УЦ ФНС России.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ФЗ от 06.04.2011 № 63‑ФЗ «Об электронной подписи»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3">
        <w:r>
          <w:rPr>
            <w:color w:val="0563C1"/>
            <w:u w:val="single"/>
            <w:sz w:val="18"/>
            <w:rFonts w:ascii="Calibri" w:hAnsi="Calibri"/>
          </w:rPr>
          <w:t xml:space="preserve">ТК РФ, ст. 22.1–22.3 (кадровый ЭДО)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4">
        <w:r>
          <w:rPr>
            <w:color w:val="0563C1"/>
            <w:u w:val="single"/>
            <w:sz w:val="18"/>
            <w:rFonts w:ascii="Calibri" w:hAnsi="Calibri"/>
          </w:rPr>
          <w:t xml:space="preserve">ФЗ от 04.08.2026 № 315‑ФЗ (УКЭП международных организаций)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5">
        <w:r>
          <w:rPr>
            <w:color w:val="0563C1"/>
            <w:u w:val="single"/>
            <w:sz w:val="18"/>
            <w:rFonts w:ascii="Calibri" w:hAnsi="Calibri"/>
          </w:rPr>
          <w:t xml:space="preserve">Решение Коллегии ЕЭК от 22.08.2023 № 120 (ДТС ЕАЭС)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ФЗ от 06.04.2011 № 63‑ФЗ «Об электронной подписи»: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https://www.consultant.ru/document/cons_doc_LAW_112701/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ТК РФ, ст. 22.1–22.3 (кадровый ЭДО):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https://www.consultant.ru/document/cons_doc_LAW_34683/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ФЗ от 04.08.2026 № 315‑ФЗ (УКЭП международных организаций):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 xml:space="preserve">http://kremlin.ru/acts/news/80444</w:t>
        </w:r>
      </w:hyperlink>
    </w:p>
    <w:p>
      <w:pPr>
        <w:pStyle w:val="Heading1"/>
      </w:pPr>
      <w:r>
        <w:t>4. Сравнительный анализ с ЭДО РФ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Параметр</w:t>
            </w:r>
          </w:p>
        </w:tc>
        <w:tc>
          <w:tcPr>
            <w:tcW w:type="dxa" w:w="2381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Сербия</w:t>
            </w:r>
          </w:p>
        </w:tc>
        <w:tc>
          <w:tcPr>
            <w:tcW w:type="dxa" w:w="2381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Российская Федерация</w:t>
            </w:r>
          </w:p>
        </w:tc>
        <w:tc>
          <w:tcPr>
            <w:tcW w:type="dxa" w:w="2381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Проверить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Юридическая сила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QES имеет силу собственноручной подписи (ст. 20 закона). Простая ЭП не отвергается только из‑за электронной формы, но для «подписи» в формальных процедурах суды требуют QES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Эл. документ с ЭП признаётся при соблюдении вида подписи и закона/соглашения (63‑ФЗ)</w:t>
            </w:r>
          </w:p>
        </w:tc>
        <w:tc>
          <w:tcPr>
            <w:tcW w:type="dxa" w:w="2381"/>
          </w:tcPr>
          <w:p>
            <w:r/>
            <w:hyperlink r:id="rId9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Закон об электронном документе РС 94/2017 (Paragraf)</w:t>
              </w:r>
            </w:hyperlink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Модель подписи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SES / AES / QES по модели eIDAS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ПЭП / УНЭП / УКЭП</w:t>
            </w:r>
          </w:p>
        </w:tc>
        <w:tc>
          <w:tcPr>
            <w:tcW w:type="dxa" w:w="2381"/>
          </w:tcPr>
          <w:p>
            <w:r/>
            <w:hyperlink r:id="rId12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ФЗ от 06.04.2011 № 63‑ФЗ «Об электронной подписи»</w:t>
              </w:r>
            </w:hyperlink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Инфраструктура доверия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Квалифицированные удостоверяющие сервисы; для суда — QES + правильный адрес подачи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Аккредитованные УЦ, операторы ЭДО, УЦ ФНС</w:t>
            </w:r>
          </w:p>
        </w:tc>
        <w:tc>
          <w:tcPr>
            <w:tcW w:type="dxa" w:w="2381"/>
          </w:tcPr>
          <w:p>
            <w:r/>
            <w:hyperlink r:id="rId9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Закон об электронном документе РС 94/2017 (Paragraf)</w:t>
              </w:r>
            </w:hyperlink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Трансграничность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Выравнивание с eIDAS; автоматического взаимного признания с ЕС как у государств‑членов нет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Ст. 7 63‑ФЗ, договоры, ДТС ЕАЭС; 315‑ФЗ — УКЭП международных организаций</w:t>
            </w:r>
          </w:p>
        </w:tc>
        <w:tc>
          <w:tcPr>
            <w:tcW w:type="dxa" w:w="2381"/>
          </w:tcPr>
          <w:p>
            <w:r/>
            <w:hyperlink r:id="rId12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Ст. 7 63‑ФЗ — признание иностранных электронных подписей</w:t>
              </w:r>
            </w:hyperlink>
          </w:p>
        </w:tc>
      </w:tr>
    </w:tbl>
    <w:p/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Сходство с РФ: квалифицированная подпись как замена собственноручной; суды чувствительны к виду ЭП.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Отличие: в РФ КЭДО специально урегулирован ст. 22.1–22.3 ТК; в Сербии трудового ЭДО‑режима почти нет.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Отличие: сербские суды для процессуальных документов требуют именно QES — жёстче, чем свободная оценка pantallazos в Испании.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Закон об электронном документе РС 94/2017 (Paragraf)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Подача жалобы e‑mail / QES, Конституционный суд, XI.2023 (обзор PR Legal)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Высший суд Ниша: приём электронных подач, QES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ФЗ от 06.04.2011 № 63‑ФЗ «Об электронной подписи»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3">
        <w:r>
          <w:rPr>
            <w:color w:val="0563C1"/>
            <w:u w:val="single"/>
            <w:sz w:val="18"/>
            <w:rFonts w:ascii="Calibri" w:hAnsi="Calibri"/>
          </w:rPr>
          <w:t xml:space="preserve">ТК РФ, ст. 22.1–22.3 (кадровый ЭДО)</w:t>
        </w:r>
      </w:hyperlink>
    </w:p>
    <w:p>
      <w:pPr>
        <w:pStyle w:val="Heading1"/>
      </w:pPr>
      <w:r>
        <w:t>5. Что из этой практики можно добавить в РФ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Явно прописать канал подачи и вид ЭП (как ст. 157а Судског пословника) — иначе «электронно отправили, срок пропущен».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Закон об электронном документе РС 94/2017 (Paragraf)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Подача жалобы e‑mail / QES, Конституционный суд, XI.2023 (обзор PR Legal)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Высший суд Ниша: приём электронных подач, QES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3">
        <w:r>
          <w:rPr>
            <w:color w:val="0563C1"/>
            <w:u w:val="single"/>
            <w:sz w:val="18"/>
            <w:rFonts w:ascii="Calibri" w:hAnsi="Calibri"/>
          </w:rPr>
          <w:t xml:space="preserve">ТК РФ, ст. 22.1–22.3 (кадровый ЭДО)</w:t>
        </w:r>
      </w:hyperlink>
    </w:p>
    <w:p>
      <w:pPr>
        <w:pStyle w:val="Heading1"/>
      </w:pPr>
      <w:r>
        <w:t>6. Что не стоит заимствовать / лучше не ужесточать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Не переносить процессуальный формализм QES на все журналы ОТ: Сербия сама для большинства форм ОТ разрешила электронику, но оставила бумагу для учёта обученных (Form 6).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Закон об электронном документе РС 94/2017 (Paragraf)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Подача жалобы e‑mail / QES, Конституционный суд, XI.2023 (обзор PR Legal)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Высший суд Ниша: приём электронных подач, QES</w:t>
        </w:r>
      </w:hyperlink>
    </w:p>
    <w:p>
      <w:pPr>
        <w:pStyle w:val="Heading1"/>
      </w:pPr>
      <w:r>
        <w:t>7. Источники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Закон об электронном документе РС 94/2017 (Paragraf):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https://www.paragraf.rs/propisi/zakon_o_elektronskom_dokumentu_elektronskoj_identifikaciji_i_uslugama_od_poverenja_u_elektronskom_poslovanju.html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Подача жалобы e‑mail / QES, Конституционный суд, XI.2023 (обзор PR Legal):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https://www.prlegal.rs/filing-a-complaint-via-email-yes-it-is-possible/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Высший суд Ниша: приём электронных подач, QES: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 xml:space="preserve">https://ni.vi.sud.rs/tekst/1958/prijem-elektronskih-podnesaka.php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paragraf.rs/propisi/zakon_o_elektronskom_dokumentu_elektronskoj_identifikaciji_i_uslugama_od_poverenja_u_elektronskom_poslovanju.html" TargetMode="External"/><Relationship Id="rId10" Type="http://schemas.openxmlformats.org/officeDocument/2006/relationships/hyperlink" Target="https://www.prlegal.rs/filing-a-complaint-via-email-yes-it-is-possible/" TargetMode="External"/><Relationship Id="rId11" Type="http://schemas.openxmlformats.org/officeDocument/2006/relationships/hyperlink" Target="https://ni.vi.sud.rs/tekst/1958/prijem-elektronskih-podnesaka.php" TargetMode="External"/><Relationship Id="rId12" Type="http://schemas.openxmlformats.org/officeDocument/2006/relationships/hyperlink" Target="https://www.consultant.ru/document/cons_doc_LAW_112701/" TargetMode="External"/><Relationship Id="rId13" Type="http://schemas.openxmlformats.org/officeDocument/2006/relationships/hyperlink" Target="https://www.consultant.ru/document/cons_doc_LAW_34683/" TargetMode="External"/><Relationship Id="rId14" Type="http://schemas.openxmlformats.org/officeDocument/2006/relationships/hyperlink" Target="http://kremlin.ru/acts/news/80444" TargetMode="External"/><Relationship Id="rId15" Type="http://schemas.openxmlformats.org/officeDocument/2006/relationships/hyperlink" Target="https://docs.eaeunion.org/documents/414/759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