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i w:val="0"/>
          <w:color w:val="1F4E79"/>
          <w:sz w:val="44"/>
        </w:rPr>
        <w:t>Кения: судебная практика — ЭДО в охране труда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535353"/>
          <w:sz w:val="26"/>
        </w:rPr>
        <w:t>Bigot Flowers (Kenya) Ltd v Cheboswony [2022] KEELRC 3772 (KLR) (10 May 2022)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spacing w:after="240"/>
      </w:pPr>
      <w:r>
        <w:rPr>
          <w:rFonts w:ascii="Calibri" w:hAnsi="Calibri" w:eastAsia="Calibri"/>
          <w:b w:val="0"/>
          <w:i/>
          <w:color w:val="535353"/>
          <w:sz w:val="20"/>
        </w:rPr>
        <w:t>Как проверить. После каждого блока фактов — строка «Проверить» с кликабельной ссылкой на официальный текст закона, судебное решение или первоисточник. Рекомендации («что добавить / не переносить») — выводы автора НИР, но рядом указаны нормы, на которые они опираются. Номера дел не вымышлены.</w:t>
      </w:r>
    </w:p>
    <w:p>
      <w:r>
        <w:rPr>
          <w:rFonts w:ascii="Calibri" w:hAnsi="Calibri" w:eastAsia="Calibri"/>
          <w:b/>
          <w:i w:val="0"/>
          <w:color w:val="1F4E79"/>
          <w:sz w:val="22"/>
        </w:rPr>
        <w:t xml:space="preserve">Пометка о статусе практики. </w:t>
      </w:r>
      <w:r>
        <w:rPr>
          <w:rFonts w:ascii="Calibri" w:hAnsi="Calibri" w:eastAsia="Calibri"/>
          <w:b w:val="0"/>
          <w:i w:val="0"/>
          <w:color w:val="535353"/>
          <w:sz w:val="22"/>
        </w:rPr>
        <w:t>Это аналогия: отдельного опубликованного решения именно об «электронном журнале инструктажа / электронном документе ОТ» не найдено. Ниже — ближайшая реальная практика (или связка нормы ОТ и процессуальных правил ЭДО). Номера дел не вымышлены.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 норму / ближайшее дело: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[2022] KEELRC 3772 (PDF)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OSHA 2007</w:t>
        </w:r>
      </w:hyperlink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Карточка дела: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[2022] KEELRC 3772 (PDF)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OSHA 2007</w:t>
        </w:r>
      </w:hyperlink>
    </w:p>
    <w:p>
      <w:pPr>
        <w:pStyle w:val="Heading1"/>
      </w:pPr>
      <w:r>
        <w:t>1. Реквизиты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Поле</w:t>
            </w:r>
          </w:p>
        </w:tc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Страна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Кения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Суд / орган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Employment and Labour Relations Court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Цитата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Bigot Flowers (Kenya) Ltd v Cheboswony [2022] KEELRC 3772 (KLR) (10 May 2022)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Сюжет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Аналогия: ответственность occupier за необучение (OSHA s. 99) — без спора о носителе журнала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Статус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Аналогия (ближайшая практика)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Ссылка для проверки</w:t>
            </w:r>
          </w:p>
        </w:tc>
        <w:tc>
          <w:tcPr>
            <w:tcW w:type="dxa" w:w="4762"/>
          </w:tcPr>
          <w:p>
            <w:r/>
            <w:hyperlink r:id="rId9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[2022] KEELRC 3772 (PDF)</w:t>
              </w:r>
            </w:hyperlink>
          </w:p>
        </w:tc>
      </w:tr>
    </w:tbl>
    <w:p/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Дополнительные ссылки: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OSHA 2007</w:t>
        </w:r>
      </w:hyperlink>
    </w:p>
    <w:p>
      <w:pPr>
        <w:pStyle w:val="Heading1"/>
      </w:pPr>
      <w:r>
        <w:t>2. Фабула</w:t>
      </w:r>
    </w:p>
    <w:p>
      <w:r>
        <w:rPr>
          <w:rFonts w:ascii="Calibri" w:hAnsi="Calibri" w:eastAsia="Calibri"/>
          <w:b w:val="0"/>
          <w:i w:val="0"/>
          <w:sz w:val="24"/>
        </w:rPr>
        <w:t>Работник теплицы получил порезы ног, забираясь на конструкцию. Иск: нет безопасной системы, нет СИЗ, нет достаточного обучения и надзора (OSHA ss. 6, 99, 101).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[2022] KEELRC 3772 (PDF)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OSHA 2007</w:t>
        </w:r>
      </w:hyperlink>
    </w:p>
    <w:p>
      <w:pPr>
        <w:pStyle w:val="Heading1"/>
      </w:pPr>
      <w:r>
        <w:t>3. Правовая позиция</w:t>
      </w:r>
    </w:p>
    <w:p>
      <w:r>
        <w:rPr>
          <w:rFonts w:ascii="Calibri" w:hAnsi="Calibri" w:eastAsia="Calibri"/>
          <w:b w:val="0"/>
          <w:i w:val="0"/>
          <w:sz w:val="24"/>
        </w:rPr>
        <w:t>ELRC рассматривает нарушение статутной обязанности обучить / поставить обученного работника и обеспечить надзор. Дело не про электронный журнал: закон 2007 г. таких журналов не описывает. Для ЭДО в ОТ вывод косвенный: работодатель проигрывает, если не может доказать обучение и СИЗ; форма доказательства законом не закреплена, но в процессе электронные записи упрутся в 106B.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[2022] KEELRC 3772 (PDF)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OSHA 2007</w:t>
        </w:r>
      </w:hyperlink>
    </w:p>
    <w:p>
      <w:pPr>
        <w:pStyle w:val="Heading1"/>
      </w:pPr>
      <w:r>
        <w:t>4. Значение для НИР (ЭДО / ОТ / РФ)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Аналогия обязательна: это OT‑дело о содержании обязанности, не о e‑журнале.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Связка с KEELC 392: даже если завести LMS, без 106B суд может не принять логи.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Ближе к Ирландии/Франции по «докажи обучение», ближе к РФ по слабости цифровой инфраструктуры ОТ.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[2022] KEELRC 3772 (PDF)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OSHA 2007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ТК РФ, ст. 22.1 ч. 3 (исключения из кадрового ЭДО)</w:t>
        </w:r>
      </w:hyperlink>
    </w:p>
    <w:p>
      <w:pPr>
        <w:pStyle w:val="Heading1"/>
      </w:pPr>
      <w:r>
        <w:t>5. Источники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[2022] KEELRC 3772 (PDF):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https://sheriahub.com/cases/ke/caselaw/bigot-flowers-kenya-ltd-v-cheboswony-employment-and-labour-relations-appeal-10of-2018-2022-keelrc-3772-klr-10may-2022-judgment.pdf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OSHA 2007: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https://new.kenyalaw.org/akn/ke/act/2007/15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heriahub.com/cases/ke/caselaw/bigot-flowers-kenya-ltd-v-cheboswony-employment-and-labour-relations-appeal-10of-2018-2022-keelrc-3772-klr-10may-2022-judgment.pdf" TargetMode="External"/><Relationship Id="rId10" Type="http://schemas.openxmlformats.org/officeDocument/2006/relationships/hyperlink" Target="https://new.kenyalaw.org/akn/ke/act/2007/15" TargetMode="External"/><Relationship Id="rId11" Type="http://schemas.openxmlformats.org/officeDocument/2006/relationships/hyperlink" Target="https://www.consultant.ru/document/cons_doc_LAW_3468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