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Ирландия: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Redmond v Tallaght University Hospital [2024] IEHC 167 (13 March 2024)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/>
          <w:i w:val="0"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i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 норму / ближайшее дело: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[2024] IEHC 167 (BAILII)</w:t>
        </w:r>
      </w:hyperlink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Карточка дела: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[2024] IEHC 167 (BAILII)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Ирландия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High Court of Ireland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Redmond v Tallaght University Hospital [2024] IEHC 167 (13 March 2024)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Аналогия: в споре по ОТ суд проверяет реальность и предметность обучения, а не форму журнала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 (ближайшая практика)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 для проверки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[2024] IEHC 167 (BAILII)</w:t>
              </w:r>
            </w:hyperlink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i w:val="0"/>
          <w:sz w:val="24"/>
        </w:rPr>
        <w:t>Стерилизационный техник получила травму пальца при работе с лотками. Спор шёл о системе работы, оценке рисков и обучении manual handling. Работодатель представлял доказательства регулярного, не «общего», а departmental training.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[2024] IEHC 167 (BAILII)</w:t>
        </w:r>
      </w:hyperlink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Суд принял, что обучение проводилось (в т.ч. раз в три года, с привязкой к операциям отделения) и что оценка рисков существовала, но нашёл её недостаточной именно на этапе хранения. Ответственность работодателя + 1/3 вины истицы. Носитель записей об обучении (бумага/электроника) не был решающим вопросом.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[2024] IEHC 167 (BAILII)</w:t>
        </w:r>
      </w:hyperlink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Аналогия: «дело про ЭДО в ОТ» здесь — про доказательство обучения как элемента обязанности безопасности.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Электронный журнал, который фиксирует только факт явки, в такой логике так же слаб, как бумажный листок, если содержание курса не покрывает операцию.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Полезно для гл. 2 НИР: процесс инструктажа/обучения, а не страна ради страны.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[2024] IEHC 167 (BAILII)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[2024] IEHC 167 (BAILII):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https://www.bailii.org/ie/cases/IEHC/2024/2024IEHC167.html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ailii.org/ie/cases/IEHC/2024/2024IEHC167.html" TargetMode="External"/><Relationship Id="rId10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