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МОДУЛЬ 2. ПРОЕКТИРОВАНИЕ, СТРОИТЕЛЬСТВО, РЕКОНСТРУКЦИЯ, ТЕХНИЧЕСКОЕ ПЕРЕВООРУЖЕНИЕ И КАПИТАЛЬНЫЙ РЕМОНТ СЕТЕЙ ГАЗОРАСПРЕДЕЛЕНИЯ И ГАЗОПОТРЕБЛЕНИЯ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Тема 1. Общие требования. Требования к проектированию и строительству сетей газораспределения и газопотребления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Требования промышленной безопасности при проектировании, строительстве, реконструкции, техническом перевооружении и капитальном ремонте сетей газораспределения и газопотребления устанавливают Федеральные нормы и правила в области промышленной безопасности «Правила безопасности сетей газораспределения и газопотребления» (далее — Правила), утверждённые приказом Федеральной службы по экологическому, технологическому и атомному надзору от 15 декабря 2020 года № 531, а также Технический регламент о безопасности сетей газораспределения и газопотребления, утверждённый постановлением Правительства Российской Федерации от 29 октября 2010 г. № 870.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Правила разработаны в соответствии с Федеральным законом от 21 июля 1997 г. № 116-ФЗ «О промышленной безопасности опасных производственных объектов» и устанавливают требования, направленные на обеспечение промышленной безопасности, предупреждение аварий и случаев производственного травматизма на опасных производственных объектах газораспределения и газопотребления (Правила, п. 1–2).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Действие Правил распространяется на опасные производственные объекты сетей газораспределения и газопотребления, в том числе сети газопотребления тепловых электрических станций, газотурбинных и парогазовых установок. Правила предназначены для применения при эксплуатации (включая техническое обслуживание, техническое диагностирование, текущий и капитальный ремонт, техническое перевооружение), реконструкции, консервации и ликвидации (Правила, п. 2).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Требования Правил распространяются на все организации независимо от организационно-правовых форм, осуществляющие деятельность по эксплуатации, техническому перевооружению, ремонту, консервации и ликвидации сетей газораспределения и газопотребления (Правила, п. 3).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Проектирование, строительство, реконструкция, монтаж, капитальный ремонт, техническое перевооружение, консервация и ликвидация сетей газораспределения и газопотребления должны осуществляться в соответствии с требованиями 116-ФЗ, Технического регламента (ПП РФ № 870) и Правил (Правила, п. 4; ТР, п. 15).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Руководители и специалисты организаций, осуществляющих проектирование, строительство, реконструкцию, техническое перевооружение и капитальный ремонт сетей газораспределения и газопотребления, подлежат аттестации в области промышленной безопасности по области Б.7.5 в порядке, установленном Положением об аттестации (ПП РФ № 978), не реже одного раза в 5 лет (116-ФЗ, ч. 1 ст. 14.1; ПП РФ № 2168).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организации, осуществляющей эксплуатацию сетей газораспределения или газопотребления, из числа руководителей или инженерно-технических работников, прошедших аттестацию в области промышленной безопасности, назначаются лица, ответственные за безопасную эксплуатацию опасных производственных объектов сетей газораспределения и газопотребления в целом и за каждый участок (объект) в отдельности (Правила, п. 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Организации, осуществляющие эксплуатацию сетей газораспределения и газопотребления, должны: выполнять комплекс мероприятий, включая мониторинг, техническое обслуживание, ремонт и аварийно-диспетчерское обеспечение, обеспечивающих содержание сетей в исправном и безопасном состоянии; обеспечивать проведение технического диагностирования по достижении предельных сроков эксплуатации, установленных проектной документацией; хранить проектную и исполнительную документацию в течение всего срока эксплуатации ОПО (до ликвидации) (Правила, п. 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Оценка соответствия при проектировании осуществляется в форме экспертизы проектной документации и результатов инженерных изысканий; при завершении строительства либо реконструкции — в форме приёмки сетей; при строительстве, реконструкции, капитальном ремонте, монтаже, консервации и ликвидации — в форме государственного контроля (надзора) Ростехнадзора (ТР, п. 88; Правила, п. 4).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 материалам идентификации объектов относятся: проектная документация; заключение экспертизы проектной документации; заключение экспертизы промышленной безопасности; разрешение на строительство; исполнительная документация; акт приёмки; разрешение на ввод в эксплуатацию. Использование иных материалов не допускается (ТР, п. 12–13).</w:t>
      </w:r>
    </w:p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Организация, осуществляющая проектирование, строительство, реконструкцию, техническое перевооружение или капитальный ремонт сетей газораспределения и газопотребления, обеспечивает: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проектирование, строительство, реконструкцию, техническое перевооружение и капитальный ремонт сетей в соответствии с проектной документацией, ТР и Правилами;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разработку и утверждение проектной и рабочей документации, проекта производства работ;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ведение исполнительной документации, отражающей фактически выполненные работы;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проведение экспертизы проектной документации до начала строительства;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участие в приёмке объекта и получение разрешения на ввод в эксплуатацию;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разработку планов мероприятий по локализации и ликвидации последствий аварий (ПМЛА) для ОПО I–III классов опасности;</w:t>
      </w:r>
    </w:p>
    <w:p>
      <w:pPr>
        <w:pStyle w:val="ListParagraph"/>
        <w:spacing w:line="276" w:lineRule="auto" w:after="60"/>
        <w:ind w:firstLine="0" w:left="709"/>
        <w:jc w:val="both"/>
      </w:pPr>
      <w:r>
        <w:rPr>
          <w:rFonts w:ascii="Times New Roman" w:hAnsi="Times New Roman" w:eastAsia="Times New Roman"/>
          <w:b w:val="0"/>
          <w:sz w:val="24"/>
        </w:rPr>
        <w:t>назначение ответственных лиц, прошедших аттестацию по области Б.7.5.</w:t>
      </w:r>
    </w:p>
    <w:p/>
    <w:p>
      <w:pPr>
        <w:spacing w:line="276" w:lineRule="auto" w:after="120"/>
        <w:ind w:firstLine="0"/>
        <w:jc w:val="both"/>
      </w:pPr>
      <w:r>
        <w:rPr>
          <w:rFonts w:ascii="Times New Roman" w:hAnsi="Times New Roman" w:eastAsia="Times New Roman"/>
          <w:b/>
          <w:sz w:val="24"/>
        </w:rPr>
        <w:t>Требования к проектированию и строительству сетей газораспределения и газопотребления</w:t>
      </w:r>
    </w:p>
    <w:p/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Сети газораспределения и газопотребления должны обеспечивать безопасность и энергетическую эффективность транспортирования природного газа с параметрами по давлению и расходу, определёнными проектной документацией и условиями эксплуатации (ТР, п. 14).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обнаружения трасс газопроводов должна осуществляться маркировка: для подземных газопроводов — опознавательными знаками с информацией о диаметре, давлении, глубине залегания, материале труб, расстоянии до газопровода и телефонах аварийной службы; для полиэтиленовых газопроводов, проложенных открытым способом, — дополнительно сигнальная лента (ТР, п. 17).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проектной документации на сеть газораспределения должны быть указаны границы охранных зон сети газораспределения (ТР, п. 18). Для газораспределительных сетей устанавливаются охранные зоны: вдоль трасс наружных газопроводов — на расстоянии 2 метров с каждой стороны; вокруг отдельно стоящих ГРП — 10 метров от границ объекта (ПП РФ № 878, п. 7).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наружных газопроводов вид и способ прокладки, расстояния по горизонтали и вертикали от газопроводов до смежных зданий и сооружений должны выбираться с учётом давления в газопроводе, плотности застройки и уровня ответственности зданий таким образом, чтобы обеспечить безопасность транспортирования природного газа (ТР, п. 26).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Не допускается проектирование наружных газопроводов всех категорий давлений по стенам, над и под помещениями категории А и Б по взрывопожарной опасности, за исключением зданий ГРП и пунктов учёта газа; по пешеходным и автомобильным мостам из горючих материалов группы Г1–Г4, а также по железнодорожным мостам (ТР, п. 28).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проектировании технологических устройств конструкции зданий ГРП, ГРПБ и пунктов учёта газа должны обеспечивать взрывоустойчивость; строительные конструкции здания ГРП — I и II степени огнестойкости и класс конструктивной пожарной опасности С0; оснащение молниезащитой, заземлением и вентиляцией; установка продувочных газопроводов после первого отключающего устройства; оснащение предохранительных сбросных клапанов сбросными газопроводами (ТР, п. 35).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Давление природного газа на входе в газорегуляторную установку не должно превышать 0,6 МПа. Не допускается проектировать размещение ГРУ в помещениях категорий А и Б по взрывопожарной опасности (ТР, п. 42–43).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Не допускается проектирование прокладки внутренних газопроводов в помещениях категорий А и Б; во взрывоопасных зонах; в подвальных, цокольных этажах и технических этажах ниже 1-го этажа (за исключением случаев, когда прокладка обусловлена технологией производства); через вентиляционные камеры, шахты лифтов и лестничные клетки, помещения мусоросборников и дымоходы (ТР, п. 46).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На каждый газопровод (наружный и внутренний), технологическое устройство (ПРГ, ГРУ, котёл) должны быть составлены паспорта, содержащие основные данные об объекте и сведения о проведённых техническом диагnostировании, техническом обслуживании и ремонте (Правила, п. 16).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строительстве, реконструкции, монтаже и капитальном ремонте должно быть обеспечено соблюдение технических решений проектной документации, требований эксплуатационной документации изготовителей и технологии работ в соответствии с проектом производства работ или технологическими картами (ТР, п. 56).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случае выявления отступлений от требований, использования материалов, не предусмотренных проектом, и нарушения порядка выполнения работ строительно-монтажные работы должны быть приостановлены, а дефекты устранены (ТР, п. 57).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Результаты пусконаладочных работ сетей, строительство, реконструкция, монтаж и капитальный ремонт которых завершены, должны соответствовать проектной документации (ТР, п. 63). Технология укладки газопроводов должна обеспечивать сохранность поверхности трубы, изоляционных покрытий и положение газопровода, указанное в проекте (ТР, п. 64).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Решение о консервации и расконсервации принимается организацией — собственником с уведомлением Ростехнадзора. Консервация производится на основании проектной документации; в проекте на консервацию должны быть предусмотрены меры, исключающие образование взрывоопасной концентрации газовоздушной смеси (ТР, п. 81–85).</w:t>
      </w:r>
    </w:p>
    <w:p>
      <w:pPr>
        <w:spacing w:line="276" w:lineRule="auto" w:after="12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Приёмка сетей газораспределения и газопотребления осуществляется приемочной комиссией, в состав которой входят представители застройщика, строительной и проектной организаций, эксплуатационной организации и Ростехнадзора (ТР, п. 93).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