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Испания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sz w:val="24"/>
        </w:rPr>
        <w:t>Основные акты: eIDAS; Ley 6/2020 de servicios electrónicos de confianza; Ley de Enjuiciamiento Civil, art. 326.3–4</w:t>
      </w:r>
    </w:p>
    <w:p>
      <w:r>
        <w:rPr>
          <w:rFonts w:ascii="Calibri" w:hAnsi="Calibri" w:eastAsia="Calibri"/>
          <w:b w:val="0"/>
          <w:sz w:val="24"/>
        </w:rPr>
        <w:t>Испания наложила на eIDAS Ley 6/2020 и переписала ст. 326 LEC. Для частного электронного документа с неквалифицированной услугой при оспаривании действует общий режим (бремя на том, кто представил документ). Для квалифицированной услуги — презумпция, что документ обладает спорным свойством (подлинность, целостность, дата/время), если поставщик в момент спора был в trusted list.</w:t>
      </w:r>
    </w:p>
    <w:p>
      <w:r>
        <w:rPr>
          <w:rFonts w:ascii="Calibri" w:hAnsi="Calibri" w:eastAsia="Calibri"/>
          <w:b w:val="0"/>
          <w:sz w:val="24"/>
        </w:rPr>
        <w:t>Если документ всё же оспаривают, проверку проводит оспаривающий; при проигрыше он несёт расходы, при легкомысленном оспаривании — штраф 300–1200 евро. Это сильнее, чем «свободная оценка» без переноса бремени.</w:t>
      </w:r>
    </w:p>
    <w:p>
      <w:r>
        <w:rPr>
          <w:rFonts w:ascii="Calibri" w:hAnsi="Calibri" w:eastAsia="Calibri"/>
          <w:b w:val="0"/>
          <w:sz w:val="24"/>
        </w:rPr>
        <w:t>Параллельно уголовная палата Верховного суда (STS 116/2025, 13.02.2025; также STS 603/2025 и 629/2025) принимает скриншоты WhatsApp как доказательство без обязательной IT‑экспертизы, если нет конкретных признаков манипуляции. Два режима сосуществуют: квалифицированный сервис даёт презумпцию; бытовые сообщения — свободную оценку.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LEC 326.4 — inversion of burden для QTSP.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Штраф за легкомысленное оспаривание квалифицированного документа.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Отдельная мягкая линия по WhatsApp/pantallazos.</w:t>
      </w:r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Испания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Электронная подпись не отвергается из‑за электронной формы. Квалифицированная услуга доверия даёт презумпцию подлинности/целостности (LEC 326.4): бремя опровержения — на оспаривающем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Модель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SES / AES / QES; отдельно квалифицированные печать, метка времени, доставка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Инфраструктура доверия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QTSP из trusted list ЕС; национальный надзор по Ley 6/2020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Аккредитованные УЦ, операторы ЭДО, УЦ ФНС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Трансграничность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Автоматическое признание QES в ЕС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 с РФ: квалифицированная инфраструктура (УЦ / QTSP) даёт повышенную доказательственную силу.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в РФ нет прямого аналога LEC 326.4 со штрафом за оспаривание УКЭП.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испанские суды охотно принимают скриншоты; российские суды чаще требуют нотариус/осмотр доказательств по переписке.</w:t>
      </w:r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Процессуальную презумпцию для документов с УКЭП/квалифицированной меткой времени + перенос расходов на необоснованно оспаривающего.</w:t>
      </w:r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переносить уголовную мягкость к pantallazos на журналы ОТ: скриншот LMS без журнала событий — слабое доказательство инструктажа.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Ley 6/2020 (BOE) — правка LEC 326: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https://www.boe.es/eli/es/l/2020/11/11/6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LEC art. 326 (Iberley):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https://www.iberley.es/legislacion/articulo-326-ley-enjuiciamiento-civil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www.boe.es/eli/es/l/2020/11/11/6" TargetMode="External"/><Relationship Id="rId13" Type="http://schemas.openxmlformats.org/officeDocument/2006/relationships/hyperlink" Target="https://www.iberley.es/legislacion/articulo-326-ley-enjuiciamiento-civ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