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1F4E79"/>
          <w:sz w:val="44"/>
        </w:rPr>
        <w:t>Ирландия: судебная практика — ЭДО в целом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535353"/>
          <w:sz w:val="26"/>
        </w:rPr>
        <w:t>Ryanair Ltd v Billigfluege.de GmbH [2010] IEHC 47 (26 February 2010)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spacing w:after="240"/>
      </w:pPr>
      <w:r>
        <w:rPr>
          <w:rFonts w:ascii="Calibri" w:hAnsi="Calibri" w:eastAsia="Calibri"/>
          <w:b w:val="0"/>
          <w:i/>
          <w:color w:val="535353"/>
          <w:sz w:val="20"/>
        </w:rPr>
        <w:t>Как проверить. После каждого блока фактов — строка «Проверить» с кликабельной ссылкой на официальный текст закона, судебное решение или первоисточник. Рекомендации («что добавить / не переносить») — выводы автора НИР, но рядом указаны нормы, на которые они опираются. Номера дел не вымышлены.</w:t>
      </w:r>
    </w:p>
    <w:p>
      <w:r>
        <w:rPr>
          <w:rFonts w:ascii="Calibri" w:hAnsi="Calibri" w:eastAsia="Calibri"/>
          <w:b w:val="0"/>
          <w:i w:val="0"/>
          <w:sz w:val="24"/>
        </w:rPr>
        <w:t>Ниже — опубликованная практика по электронным документам / подписи. Цитата и ссылки проверяемые.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BAILII: [2010] IEHC 47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ECA 2000 s. 9</w:t>
        </w:r>
      </w:hyperlink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Карточка дела: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BAILII: [2010] IEHC 47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ECA 2000 s. 9</w:t>
        </w:r>
      </w:hyperlink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Ирландия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High Court of Ireland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Ryanair Ltd v Billigfluege.de GmbH [2010] IEHC 47 (26 February 2010)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Электронные условия сайта образуют договор, если доведены до пользователя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Прямая практика по ЭДО / электронным доказательствам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Ссылка для проверки</w:t>
            </w:r>
          </w:p>
        </w:tc>
        <w:tc>
          <w:tcPr>
            <w:tcW w:type="dxa" w:w="4762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BAILII: [2010] IEHC 47</w:t>
              </w:r>
            </w:hyperlink>
          </w:p>
        </w:tc>
      </w:tr>
    </w:tbl>
    <w:p/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Дополнительные ссылки: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ECA 2000 s. 9</w:t>
        </w:r>
      </w:hyperlink>
    </w:p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i w:val="0"/>
          <w:sz w:val="24"/>
        </w:rPr>
        <w:t>Ryanair ссылалась на Terms of Use своего сайта (юрисдикционная оговорка в пользу Ирландии). Ответчик использовал сайт, но оспаривал связанность электронными условиями.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BAILII: [2010] IEHC 47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ECA 2000 s. 9</w:t>
        </w:r>
      </w:hyperlink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i w:val="0"/>
          <w:sz w:val="24"/>
        </w:rPr>
        <w:t>Суд признал условия сайта обязательными: они были доступны по видимой гиперссылке, истец принял разумные меры, чтобы довести их до пользователя. Электронный click/browse‑wrap может быть договором. Дело опирается на согласие и notice, а не на квалифицированную ЭП.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BAILII: [2010] IEHC 47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ECA 2000 s. 9</w:t>
        </w:r>
      </w:hyperlink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Ирландский ЭДО в «общем» смысле — про юридическую силу электронных соглашений, не про PKI.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Сочетается с ECA 2000 s. 9: электронная форма не дискредитирует сделку.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Для РФ: близко к оферте на сайте / присоединению, далеко от 63‑ФЗ.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BAILII: [2010] IEHC 47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ECA 2000 s. 9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BAILII: [2010] IEHC 47: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https://www.bailii.org/ie/cases/IEHC/2010/H47.html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ECA 2000 s. 9: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https://www.irishstatutebook.ie/eli/2000/act/27/section/9/enacted/en/html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ailii.org/ie/cases/IEHC/2010/H47.html" TargetMode="External"/><Relationship Id="rId10" Type="http://schemas.openxmlformats.org/officeDocument/2006/relationships/hyperlink" Target="https://www.irishstatutebook.ie/eli/2000/act/27/section/9/enacted/en/html" TargetMode="External"/><Relationship Id="rId11" Type="http://schemas.openxmlformats.org/officeDocument/2006/relationships/hyperlink" Target="https://www.consultant.ru/document/cons_doc_LAW_3468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