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Сводные рекомендации: зарубежный ЭДО и РФ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Что добавить и что не переносить по итогам сравнения юрисдикций (актуализация, август 2026)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Документ подготовлен по итогам сравнения регулирования электронного документооборота в ЕС, Великобритании, США, Сингапуре, Китае и Казахстане/ЕАЭС с моделью Российской Федерации (ФЗ № 63‑ФЗ, отраслевой B2B‑ЭДО, кадровый ЭДО ст. 22.1–22.3 ТК РФ, ДТС ЕАЭС). Учтены eIDAS 2.0, UK DVS Trust Framework 1.0, ETDA 2023, китайские положения об электронных документах с 01.09.2026 и ФЗ от 04.08.2026 № 315‑ФЗ.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Heading1"/>
      </w:pPr>
      <w:r>
        <w:t>1. Общий вывод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Зарубежное регулирование ЭДО строится вокруг юридической силы электронной записи и подписи, а не вокруг «операторов ЭДО» как универсальной отрасли.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У РФ уже есть сильные стороны: иерархия ПЭП/УНЭП/УКЭП, аккредитованные УЦ, развитый операторский B2B‑ЭДО и отдельный кадровый режим.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Слабые места относительно лидеров 2026 г.: трансграничное признание вне ЕАЭС; электронные товарораспорядительные документы; квалифицированный архив/метка времени как услуга доверия; доказательственные презумпции для УНЭП.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 модели уровней подписи РФ ближе к ЕС, чем к США. По трансграничности — ближе к ЕАЭС/ДТС, чем к автоматическому взаимному признанию eIDAS.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Heading1"/>
      </w:pPr>
      <w:r>
        <w:t>2. Что целесообразно добавить в российскую практику / регулирование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Квалифицированное электронное архивирование и метка времени как самостоятельные услуги доверия (мотив eIDAS 2.0) — для судебной доказываемости целостности и даты.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Режим зарегистрированной электронной доставки юридически значимых сообщений (мотив eIDAS registered delivery) — споры о получении уведомлений.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Развитие признания через ДТС ЕАЭС для реального трансграничного B2B (мотив Казахстан/ЕАЭС), с квитанциями проверки как доказательствами.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Режим электронных передаваемых записей для внешней торговли/логистики по мотивам MLETR (Сингапур, UK ETDA 2023, Франция 2024, Китай 2025–2026).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Явные презумпции аутентичности/целостности для согласованных «secure»‑процедур УНЭП (мотив Сингапур) — без требования УКЭП там, где риск невелик.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Системный короткий перечень исключений электронной формы в гражданском обороте (мотив Китай + уже существующие исключения КЭДО), регулярно обновляемый.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Усиление требований к сохраняемости и воспроизводимости электронной записи (мотив ESIGN/США).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Добровольная сертификация сервисов цифровой идентификации по мотивам UK DVS — параллельно УЦ, не вместо них.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Heading1"/>
      </w:pPr>
      <w:r>
        <w:t>3. Что не стоит заимствовать / что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Полный отказ от иерархии ПЭП/УНЭП/УКЭП в пользу «американской» абсолютной технологической нейтральности — разрушит B2G и защиту слабой стороны.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Обязательная УКЭП/QES для всех документов — противоречит и ЕС, и здравому смыслу пропорциональности.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Механический перенос всей надзорной машины QTSP ЕС поверх уже существующей аккредитации УЦ — риск двойного регулирования и роста стоимости.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Обязательный «кошелёк идентичности» до готовности инфраструктуры (EUDI Wallet в ЕС — к концу 2026, обязанность частных сторон — к 24.12.2027).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Обязательная ДТС для внутрироссийского обмена.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Перенос MLETR в кадровый ЭДО.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Изоляция от ЕАЭС в пользу разовых «одобрений иностранных сертификатов» по китайской модели взаимности.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Heading1"/>
      </w:pPr>
      <w:r>
        <w:t>4. Матрица приоритетов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Быстрый эффект, низкий конфликт с текущей моделью: архив/метка времени, правила доказывания логов, сохраняемость записей, разъяснения по УНЭП‑презумпциям.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Средний горизонт: registered delivery; донастройка ДТС ЕАЭС для бизнеса; перечень исключений электронной формы.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Длинный горизонт: MLETR‑подобные передаваемые документы; цифровой кошелёк/атрибуты идентичности.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Heading1"/>
      </w:pPr>
      <w:r>
        <w:t>5. Состав комплекта страновых файлов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01 — Европейский союз (eIDAS / eIDAS 2.0)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02 — Великобритания (ECA, UK eIDAS, ETDA, DVS)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03 — США (ESIGN / UETA)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04 — Сингапур (ETA / MLETR)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05 — Китай (закон об ЭП + электронные документы с 01.09.2026)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06 — Казахстан и контур ЕАЭС (закон № 370, Решение ЕЭК № 120)</w:t>
      </w:r>
    </w:p>
    <w:p>
      <w:pPr>
        <w:pStyle w:val="Heading1"/>
      </w:pPr>
      <w:r>
        <w:t>6. Источники по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Решение Коллегии ЕЭК от 22.08.2023 № 120 (ДТС ЕАЭС):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