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РФ: Минтруд и Роструд о журналах инструктажа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Письма 15‑2/В‑1677 и 14‑6/ООГ‑97; Онлайнинспекция 178122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r>
        <w:rPr>
          <w:rFonts w:ascii="Calibri" w:hAnsi="Calibri" w:eastAsia="Calibri"/>
          <w:b w:val="0"/>
          <w:i w:val="0"/>
          <w:sz w:val="24"/>
        </w:rPr>
        <w:t>Это не судебные дела, а официальные разъяснения, которые фактически закрывают спор «можно ли журнал электронно» до изменения ТК. Для НИР они важнее «громкого прецедента»: запрет применяет администрация, а не суд.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Письмо Минтруда от 12.01.2023 № 14‑6/ООГ‑97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Письмо Минтруда от 30.05.2022 № 15‑2/В‑1677 (PDF)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Онлайнинспекция, вопрос 178122</w:t>
        </w:r>
      </w:hyperlink>
    </w:p>
    <w:p>
      <w:pPr>
        <w:pStyle w:val="Heading1"/>
      </w:pPr>
      <w:r>
        <w:t>1. Письмо Минтруда от 30.05.2022 № 15‑2/В‑1677</w:t>
      </w:r>
    </w:p>
    <w:p>
      <w:r>
        <w:rPr>
          <w:rFonts w:ascii="Calibri" w:hAnsi="Calibri" w:eastAsia="Calibri"/>
          <w:b w:val="0"/>
          <w:i w:val="0"/>
          <w:sz w:val="24"/>
        </w:rPr>
        <w:t>С 1 сентября 2022 г. форму документирования инструктажа работодатель утверждает сам (можно личные книжки вместо журнала). Но статьи 22.1–22.3 ТК «не применяются в отношении документов, подтверждающих прохождение работником инструктажей по охране труда, в том числе лично подписываемых работником».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Письмо Минтруда от 30.05.2022 № 15‑2/В‑1677 (PDF)</w:t>
        </w:r>
      </w:hyperlink>
    </w:p>
    <w:p>
      <w:pPr>
        <w:pStyle w:val="Heading1"/>
      </w:pPr>
      <w:r>
        <w:t>2. Письмо Минтруда от 12.01.2023 № 14‑6/ООГ‑97</w:t>
      </w:r>
    </w:p>
    <w:p>
      <w:r>
        <w:rPr>
          <w:rFonts w:ascii="Calibri" w:hAnsi="Calibri" w:eastAsia="Calibri"/>
          <w:b w:val="0"/>
          <w:i w:val="0"/>
          <w:sz w:val="24"/>
        </w:rPr>
        <w:t>ТК исключает ЭДО для акта о несчастном случае, приказа об увольнении и документов об инструктажах. Они подписываются только на бумаге. Мотив, который называет Минтруд: бумажная форма не позволит работодателю менять документ задним числом и работнику злоупотреблять правами в короткие сроки обжалования.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Письмо Минтруда от 12.01.2023 № 14‑6/ООГ‑97</w:t>
        </w:r>
      </w:hyperlink>
    </w:p>
    <w:p>
      <w:pPr>
        <w:pStyle w:val="Heading1"/>
      </w:pPr>
      <w:r>
        <w:t>3. Онлайнинспекция, вопрос 178122 (22.03.2023)</w:t>
      </w:r>
    </w:p>
    <w:p>
      <w:r>
        <w:rPr>
          <w:rFonts w:ascii="Calibri" w:hAnsi="Calibri" w:eastAsia="Calibri"/>
          <w:b w:val="0"/>
          <w:i w:val="0"/>
          <w:sz w:val="24"/>
        </w:rPr>
        <w:t>Роструд в публичном ответе исходит из того же: журналы инструктажей нельзя вести в рамках кадрового ЭДО, нужны личные подписи инструктируемого и инструктирующего. Нарушение правил журналов — зона ст. 5.27.1 КоАП РФ.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Онлайнинспекция, вопрос 178122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КоАП РФ, ст. 5.27.1</w:t>
        </w:r>
      </w:hyperlink>
    </w:p>
    <w:p>
      <w:pPr>
        <w:pStyle w:val="Heading1"/>
      </w:pPr>
      <w:r>
        <w:t>4. Значение для НИР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Запрет e‑журнала — выбор законодателя и позиция Минтруда/Роструда, не вывод суда о ничтожности электронной формы как таковой.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Мотив «нельзя править задним числом» как раз закрывается белорусскими условиями идентификации, метки времени и защиты от правок — без сохранения бумаги.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Ознакомление с инструкциями по ОТ через ЭДО Минтруд не запрещает: запрет точечный, на подтверждение инструктажа и акт НС.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Письмо Минтруда от 12.01.2023 № 14‑6/ООГ‑97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Инструкция Минтруда РБ № 175, п. 35</w:t>
        </w:r>
      </w:hyperlink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Письмо Минтруда от 30.05.2022 № 15‑2/В‑1677 (PDF):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https://dou.su/files/docs/MSG_MT_30_05_2022_15_2.pdf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Письмо Минтруда от 12.01.2023 № 14‑6/ООГ‑97: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https://base.garant.ru/406201483/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Онлайнинспекция, вопрос 178122: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https://онлайнинспекция.рф/questions/view/178122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КоАП РФ, ст. 5.27.1: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https://www.consultant.ru/document/cons_doc_LAW_34661/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ase.garant.ru/406201483/" TargetMode="External"/><Relationship Id="rId10" Type="http://schemas.openxmlformats.org/officeDocument/2006/relationships/hyperlink" Target="https://dou.su/files/docs/MSG_MT_30_05_2022_15_2.pdf" TargetMode="External"/><Relationship Id="rId11" Type="http://schemas.openxmlformats.org/officeDocument/2006/relationships/hyperlink" Target="https://&#1086;&#1085;&#1083;&#1072;&#1081;&#1085;&#1080;&#1085;&#1089;&#1087;&#1077;&#1082;&#1094;&#1080;&#1103;.&#1088;&#1092;/questions/view/178122" TargetMode="External"/><Relationship Id="rId12" Type="http://schemas.openxmlformats.org/officeDocument/2006/relationships/hyperlink" Target="https://www.consultant.ru/document/cons_doc_LAW_34661/" TargetMode="External"/><Relationship Id="rId13" Type="http://schemas.openxmlformats.org/officeDocument/2006/relationships/hyperlink" Target="https://www.mintrud.gov.by/uploads/files/MTiSZ-175-po-sost.-na-02.09.2024.pdf" TargetMode="External"/><Relationship Id="rId14" Type="http://schemas.openxmlformats.org/officeDocument/2006/relationships/hyperlink" Target="https://www.consultant.ru/document/cons_doc_LAW_346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