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EE0B" w14:textId="5EE6524D" w:rsidR="0042537B" w:rsidRDefault="00EE7F53" w:rsidP="00B86726">
      <w:pPr>
        <w:pStyle w:val="Title"/>
        <w:jc w:val="center"/>
      </w:pPr>
      <w:r w:rsidRPr="00A97A8D">
        <w:t>CUT Embedded Wall</w:t>
      </w:r>
    </w:p>
    <w:p w14:paraId="5482EAD0" w14:textId="755466FF" w:rsidR="005E0DED" w:rsidRDefault="005E0DED" w:rsidP="005E0DED">
      <w:pPr>
        <w:spacing w:after="0"/>
        <w:jc w:val="center"/>
        <w:rPr>
          <w:i/>
          <w:iCs/>
        </w:rPr>
      </w:pPr>
      <w:r w:rsidRPr="005E0DED">
        <w:rPr>
          <w:i/>
          <w:iCs/>
        </w:rPr>
        <w:t>Associate Professor Lysandros Pantelidis</w:t>
      </w:r>
    </w:p>
    <w:p w14:paraId="1D21B784" w14:textId="39B09664" w:rsidR="005E0DED" w:rsidRPr="005E0DED" w:rsidRDefault="005E0DED" w:rsidP="005E0DED">
      <w:pPr>
        <w:spacing w:after="0"/>
        <w:jc w:val="center"/>
        <w:rPr>
          <w:i/>
          <w:iCs/>
        </w:rPr>
      </w:pPr>
      <w:r>
        <w:rPr>
          <w:i/>
          <w:iCs/>
        </w:rPr>
        <w:t>Cyprus University of Technology</w:t>
      </w:r>
    </w:p>
    <w:sdt>
      <w:sdtPr>
        <w:rPr>
          <w:rStyle w:val="Strong"/>
        </w:rPr>
        <w:id w:val="-1265292659"/>
        <w:docPartObj>
          <w:docPartGallery w:val="Table of Contents"/>
          <w:docPartUnique/>
        </w:docPartObj>
      </w:sdtPr>
      <w:sdtEndPr>
        <w:rPr>
          <w:rStyle w:val="DefaultParagraphFont"/>
          <w:noProof/>
        </w:rPr>
      </w:sdtEndPr>
      <w:sdtContent>
        <w:p w14:paraId="38B8249C" w14:textId="411B95B6" w:rsidR="00B86726" w:rsidRPr="00057FF8" w:rsidRDefault="00B86726" w:rsidP="00057FF8">
          <w:pPr>
            <w:rPr>
              <w:rStyle w:val="Strong"/>
            </w:rPr>
          </w:pPr>
          <w:r w:rsidRPr="00057FF8">
            <w:rPr>
              <w:rStyle w:val="Strong"/>
            </w:rPr>
            <w:t>Table of Contents</w:t>
          </w:r>
        </w:p>
        <w:p w14:paraId="6A53CD32" w14:textId="2F3FBAC8" w:rsidR="00FD44F0" w:rsidRDefault="00B86726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86721" w:history="1">
            <w:r w:rsidR="00FD44F0" w:rsidRPr="007E1B2E">
              <w:rPr>
                <w:rStyle w:val="Hyperlink"/>
                <w:noProof/>
              </w:rPr>
              <w:t>1.</w:t>
            </w:r>
            <w:r w:rsidR="00FD44F0"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="00FD44F0" w:rsidRPr="007E1B2E">
              <w:rPr>
                <w:rStyle w:val="Hyperlink"/>
                <w:noProof/>
              </w:rPr>
              <w:t>General</w:t>
            </w:r>
            <w:r w:rsidR="00FD44F0">
              <w:rPr>
                <w:noProof/>
                <w:webHidden/>
              </w:rPr>
              <w:tab/>
            </w:r>
            <w:r w:rsidR="00FD44F0">
              <w:rPr>
                <w:noProof/>
                <w:webHidden/>
              </w:rPr>
              <w:fldChar w:fldCharType="begin"/>
            </w:r>
            <w:r w:rsidR="00FD44F0">
              <w:rPr>
                <w:noProof/>
                <w:webHidden/>
              </w:rPr>
              <w:instrText xml:space="preserve"> PAGEREF _Toc230386721 \h </w:instrText>
            </w:r>
            <w:r w:rsidR="00FD44F0">
              <w:rPr>
                <w:noProof/>
                <w:webHidden/>
              </w:rPr>
            </w:r>
            <w:r w:rsidR="00FD44F0">
              <w:rPr>
                <w:noProof/>
                <w:webHidden/>
              </w:rPr>
              <w:fldChar w:fldCharType="separate"/>
            </w:r>
            <w:r w:rsidR="00FD44F0">
              <w:rPr>
                <w:noProof/>
                <w:webHidden/>
              </w:rPr>
              <w:t>2</w:t>
            </w:r>
            <w:r w:rsidR="00FD44F0">
              <w:rPr>
                <w:noProof/>
                <w:webHidden/>
              </w:rPr>
              <w:fldChar w:fldCharType="end"/>
            </w:r>
          </w:hyperlink>
        </w:p>
        <w:p w14:paraId="2BF3E862" w14:textId="3ED0BDD8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2" w:history="1">
            <w:r w:rsidRPr="007E1B2E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BCAF" w14:textId="230990F1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3" w:history="1">
            <w:r w:rsidRPr="007E1B2E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Wall Analysis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718C" w14:textId="3CB8DA2E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4" w:history="1">
            <w:r w:rsidRPr="007E1B2E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Solver capability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D7E3" w14:textId="2C54DA5C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5" w:history="1">
            <w:r w:rsidRPr="007E1B2E">
              <w:rPr>
                <w:rStyle w:val="Hyperlink"/>
                <w:noProof/>
                <w:lang w:val="el-GR"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Rigid wall (No bending)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D2A4" w14:textId="00F1C3BE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6" w:history="1">
            <w:r w:rsidRPr="007E1B2E">
              <w:rPr>
                <w:rStyle w:val="Hyperlink"/>
                <w:noProof/>
                <w:lang w:val="el-GR"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Fixed base — closed-form bending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B9BE" w14:textId="4AF3735E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7" w:history="1">
            <w:r w:rsidRPr="007E1B2E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Fixed base — differential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28889" w14:textId="53CFCD1C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8" w:history="1">
            <w:r w:rsidRPr="007E1B2E">
              <w:rPr>
                <w:rStyle w:val="Hyperlink"/>
                <w:noProof/>
                <w:lang w:val="el-GR"/>
              </w:rPr>
              <w:t>3.5.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General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D9CB" w14:textId="24BE07CC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29" w:history="1">
            <w:r w:rsidRPr="007E1B2E">
              <w:rPr>
                <w:rStyle w:val="Hyperlink"/>
                <w:noProof/>
                <w:lang w:val="el-GR"/>
              </w:rPr>
              <w:t>3.6.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General variational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1B7D" w14:textId="45B1028F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0" w:history="1">
            <w:r w:rsidRPr="007E1B2E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Support and Reinforcement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3C9E" w14:textId="6FFF86AD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1" w:history="1">
            <w:r w:rsidRPr="007E1B2E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Visualization and Engineering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2156" w14:textId="4BCFF76C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2" w:history="1">
            <w:r w:rsidRPr="007E1B2E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Core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4C9F4" w14:textId="1CC6BC61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3" w:history="1">
            <w:r w:rsidRPr="007E1B2E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The Engine: Pantelidis Generalized Coefficients of Earth Pressure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91E0" w14:textId="14B93B6C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4" w:history="1">
            <w:r w:rsidRPr="007E1B2E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 xml:space="preserve">Why the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KΧE</m:t>
              </m:r>
            </m:oMath>
            <w:r w:rsidRPr="007E1B2E">
              <w:rPr>
                <w:rStyle w:val="Hyperlink"/>
                <w:noProof/>
              </w:rPr>
              <w:t xml:space="preserve"> Engine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F825" w14:textId="499AE001" w:rsidR="00FD44F0" w:rsidRDefault="00FD44F0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5" w:history="1">
            <w:r w:rsidRPr="007E1B2E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Validation of the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7F01" w14:textId="1EDB9BA9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6" w:history="1">
            <w:r w:rsidRPr="007E1B2E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Supported Analysis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21DA" w14:textId="1F19EE0A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7" w:history="1">
            <w:r w:rsidRPr="007E1B2E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Nonlinear Soil–Structure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95E3" w14:textId="2CCF097E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8" w:history="1">
            <w:r w:rsidRPr="007E1B2E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Reinforcement and Support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22AC" w14:textId="67E5D822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39" w:history="1">
            <w:r w:rsidRPr="007E1B2E">
              <w:rPr>
                <w:rStyle w:val="Hyperlink"/>
                <w:noProof/>
                <w:lang w:val="el-GR"/>
              </w:rPr>
              <w:t>13.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Engineering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E80B" w14:textId="06FAC566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40" w:history="1">
            <w:r w:rsidRPr="007E1B2E">
              <w:rPr>
                <w:rStyle w:val="Hyperlink"/>
                <w:noProof/>
              </w:rPr>
              <w:t>14.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Advanced Visualization and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B361" w14:textId="34B32FF5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41" w:history="1">
            <w:r w:rsidRPr="007E1B2E">
              <w:rPr>
                <w:rStyle w:val="Hyperlink"/>
                <w:noProof/>
              </w:rPr>
              <w:t>15.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Streamlit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D71B9" w14:textId="1427D92D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42" w:history="1">
            <w:r w:rsidRPr="007E1B2E">
              <w:rPr>
                <w:rStyle w:val="Hyperlink"/>
                <w:noProof/>
              </w:rPr>
              <w:t>16.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Intended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85C0" w14:textId="7BBA04B7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43" w:history="1">
            <w:r w:rsidRPr="007E1B2E">
              <w:rPr>
                <w:rStyle w:val="Hyperlink"/>
                <w:noProof/>
              </w:rPr>
              <w:t>17.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Related Papers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CB6C" w14:textId="6D417DF1" w:rsidR="00FD44F0" w:rsidRDefault="00FD44F0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30386744" w:history="1">
            <w:r w:rsidRPr="007E1B2E">
              <w:rPr>
                <w:rStyle w:val="Hyperlink"/>
                <w:noProof/>
              </w:rPr>
              <w:t>18.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7E1B2E">
              <w:rPr>
                <w:rStyle w:val="Hyperlink"/>
                <w:noProof/>
              </w:rPr>
              <w:t>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37BC" w14:textId="3D93E2AC" w:rsidR="00B86726" w:rsidRDefault="00B86726">
          <w:r>
            <w:rPr>
              <w:b/>
              <w:bCs/>
              <w:noProof/>
            </w:rPr>
            <w:fldChar w:fldCharType="end"/>
          </w:r>
        </w:p>
      </w:sdtContent>
    </w:sdt>
    <w:p w14:paraId="2DEF2CD5" w14:textId="4D35BF17" w:rsidR="00B86726" w:rsidRPr="00B86726" w:rsidRDefault="00B86726" w:rsidP="00BA6AEA">
      <w:pPr>
        <w:pStyle w:val="Heading1"/>
        <w:numPr>
          <w:ilvl w:val="0"/>
          <w:numId w:val="13"/>
        </w:numPr>
      </w:pPr>
      <w:bookmarkStart w:id="0" w:name="_Toc230386721"/>
      <w:r w:rsidRPr="00B86726">
        <w:lastRenderedPageBreak/>
        <w:t>General</w:t>
      </w:r>
      <w:bookmarkEnd w:id="0"/>
      <w:r w:rsidRPr="00B86726">
        <w:t xml:space="preserve"> </w:t>
      </w:r>
    </w:p>
    <w:p w14:paraId="7AB81087" w14:textId="207B1C08" w:rsidR="00D60708" w:rsidRPr="00D60708" w:rsidRDefault="00D60708" w:rsidP="00D60708">
      <w:r w:rsidRPr="00D60708">
        <w:t>CUT Embedded Wall is a specialized analytical–computational framework centered on advanced analytical earth-pressure formulations and their coupling with elastic beam-based soil–structure interaction analysis for embedded retaining walls.</w:t>
      </w:r>
    </w:p>
    <w:p w14:paraId="0FEF47B7" w14:textId="77777777" w:rsidR="00D60708" w:rsidRPr="00D60708" w:rsidRDefault="00D60708" w:rsidP="00D60708">
      <w:r w:rsidRPr="00D60708">
        <w:t>Its philosophy is to combine:</w:t>
      </w:r>
    </w:p>
    <w:p w14:paraId="0ECE5705" w14:textId="30D7790F" w:rsidR="00D60708" w:rsidRPr="00D60708" w:rsidRDefault="00D60708">
      <w:pPr>
        <w:pStyle w:val="ListParagraph"/>
        <w:numPr>
          <w:ilvl w:val="0"/>
          <w:numId w:val="7"/>
        </w:numPr>
      </w:pPr>
      <w:r w:rsidRPr="00D60708">
        <w:t>the transparency, robustness, computational efficiency, and reliability of analytical methods,</w:t>
      </w:r>
    </w:p>
    <w:p w14:paraId="1CED2094" w14:textId="6C0CB3EB" w:rsidR="00D60708" w:rsidRPr="00D60708" w:rsidRDefault="00D60708">
      <w:pPr>
        <w:pStyle w:val="ListParagraph"/>
        <w:numPr>
          <w:ilvl w:val="0"/>
          <w:numId w:val="7"/>
        </w:numPr>
      </w:pPr>
      <w:r w:rsidRPr="00D60708">
        <w:t xml:space="preserve">with </w:t>
      </w:r>
      <w:proofErr w:type="gramStart"/>
      <w:r w:rsidRPr="00D60708">
        <w:t>the realism</w:t>
      </w:r>
      <w:proofErr w:type="gramEnd"/>
      <w:r w:rsidRPr="00D60708">
        <w:t xml:space="preserve"> and engineering confidence commonly associated with finite-element analysis.</w:t>
      </w:r>
    </w:p>
    <w:p w14:paraId="19ED7013" w14:textId="77777777" w:rsidR="00D60708" w:rsidRPr="006C1C4F" w:rsidRDefault="00D60708" w:rsidP="00D60708">
      <w:pPr>
        <w:rPr>
          <w:b/>
          <w:bCs/>
        </w:rPr>
      </w:pPr>
      <w:r w:rsidRPr="00D60708">
        <w:t>In this way, CUT Embedded Wall seeks to provide FEM-level engineering insight without forcing the user into a heavy black-box numerical environment.</w:t>
      </w:r>
    </w:p>
    <w:p w14:paraId="2CFF79F1" w14:textId="77777777" w:rsidR="007524FD" w:rsidRPr="00A27E3F" w:rsidRDefault="007524FD" w:rsidP="00BA6AEA">
      <w:pPr>
        <w:pStyle w:val="Heading1"/>
        <w:numPr>
          <w:ilvl w:val="0"/>
          <w:numId w:val="13"/>
        </w:numPr>
      </w:pPr>
      <w:bookmarkStart w:id="1" w:name="_Toc230386722"/>
      <w:r w:rsidRPr="00A27E3F">
        <w:t>Highlights</w:t>
      </w:r>
      <w:bookmarkEnd w:id="1"/>
    </w:p>
    <w:p w14:paraId="5FF5E27F" w14:textId="77777777" w:rsidR="007524FD" w:rsidRPr="007524FD" w:rsidRDefault="007524FD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7524FD">
        <w:rPr>
          <w:rFonts w:asciiTheme="majorHAnsi" w:hAnsiTheme="majorHAnsi" w:cstheme="majorHAnsi"/>
        </w:rPr>
        <w:t>Analytical–computational platform for embedded wall analysis</w:t>
      </w:r>
    </w:p>
    <w:p w14:paraId="76FF1B11" w14:textId="77777777" w:rsidR="007524FD" w:rsidRPr="007524FD" w:rsidRDefault="007524FD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7524FD">
        <w:rPr>
          <w:rFonts w:asciiTheme="majorHAnsi" w:hAnsiTheme="majorHAnsi" w:cstheme="majorHAnsi"/>
        </w:rPr>
        <w:t>Powered by the Pantelidis Generalized Coefficients of Earth Pressure framework</w:t>
      </w:r>
    </w:p>
    <w:p w14:paraId="4D9D2343" w14:textId="77777777" w:rsidR="0006069C" w:rsidRDefault="003649FB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3649FB">
        <w:rPr>
          <w:rFonts w:asciiTheme="majorHAnsi" w:hAnsiTheme="majorHAnsi" w:cstheme="majorHAnsi"/>
        </w:rPr>
        <w:t>Unified treatment of at-rest, active, passive, and intermediate mobilized earth pressures</w:t>
      </w:r>
    </w:p>
    <w:p w14:paraId="29BB9EDD" w14:textId="472ABCE3" w:rsidR="007524FD" w:rsidRPr="003649FB" w:rsidRDefault="007524FD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3649FB">
        <w:rPr>
          <w:rFonts w:asciiTheme="majorHAnsi" w:hAnsiTheme="majorHAnsi" w:cstheme="majorHAnsi"/>
        </w:rPr>
        <w:t>Displacement-coupled mobilized earth-pressure formulations</w:t>
      </w:r>
    </w:p>
    <w:p w14:paraId="1DCA5B81" w14:textId="77777777" w:rsidR="007524FD" w:rsidRPr="007524FD" w:rsidRDefault="007524FD">
      <w:pPr>
        <w:pStyle w:val="ListBullet"/>
        <w:numPr>
          <w:ilvl w:val="0"/>
          <w:numId w:val="8"/>
        </w:numPr>
        <w:rPr>
          <w:rFonts w:asciiTheme="majorHAnsi" w:hAnsiTheme="majorHAnsi" w:cstheme="majorHAnsi"/>
          <w:lang w:val="el-GR"/>
        </w:rPr>
      </w:pPr>
      <w:proofErr w:type="spellStart"/>
      <w:r w:rsidRPr="007524FD">
        <w:rPr>
          <w:rFonts w:asciiTheme="majorHAnsi" w:hAnsiTheme="majorHAnsi" w:cstheme="majorHAnsi"/>
          <w:lang w:val="el-GR"/>
        </w:rPr>
        <w:t>Cohesive</w:t>
      </w:r>
      <w:proofErr w:type="spellEnd"/>
      <w:r w:rsidRPr="007524FD">
        <w:rPr>
          <w:rFonts w:asciiTheme="majorHAnsi" w:hAnsiTheme="majorHAnsi" w:cstheme="majorHAnsi"/>
          <w:lang w:val="el-GR"/>
        </w:rPr>
        <w:t>–</w:t>
      </w:r>
      <w:proofErr w:type="spellStart"/>
      <w:r w:rsidRPr="007524FD">
        <w:rPr>
          <w:rFonts w:asciiTheme="majorHAnsi" w:hAnsiTheme="majorHAnsi" w:cstheme="majorHAnsi"/>
          <w:lang w:val="el-GR"/>
        </w:rPr>
        <w:t>frictional</w:t>
      </w:r>
      <w:proofErr w:type="spellEnd"/>
      <w:r w:rsidRPr="007524F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7524FD">
        <w:rPr>
          <w:rFonts w:asciiTheme="majorHAnsi" w:hAnsiTheme="majorHAnsi" w:cstheme="majorHAnsi"/>
          <w:lang w:val="el-GR"/>
        </w:rPr>
        <w:t>soil</w:t>
      </w:r>
      <w:proofErr w:type="spellEnd"/>
      <w:r w:rsidRPr="007524F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7524FD">
        <w:rPr>
          <w:rFonts w:asciiTheme="majorHAnsi" w:hAnsiTheme="majorHAnsi" w:cstheme="majorHAnsi"/>
          <w:lang w:val="el-GR"/>
        </w:rPr>
        <w:t>modeling</w:t>
      </w:r>
      <w:proofErr w:type="spellEnd"/>
    </w:p>
    <w:p w14:paraId="772527D2" w14:textId="77777777" w:rsidR="007524FD" w:rsidRPr="00AE2A67" w:rsidRDefault="007524FD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7524FD">
        <w:rPr>
          <w:rFonts w:asciiTheme="majorHAnsi" w:hAnsiTheme="majorHAnsi" w:cstheme="majorHAnsi"/>
        </w:rPr>
        <w:t>Static and pseudo-static seismic earth-pressure analysis</w:t>
      </w:r>
    </w:p>
    <w:p w14:paraId="2EF16B74" w14:textId="02907FE1" w:rsidR="00AE2A67" w:rsidRPr="007524FD" w:rsidRDefault="00AE2A67">
      <w:pPr>
        <w:pStyle w:val="ListBullet"/>
        <w:numPr>
          <w:ilvl w:val="0"/>
          <w:numId w:val="8"/>
        </w:numPr>
        <w:rPr>
          <w:rFonts w:asciiTheme="majorHAnsi" w:hAnsiTheme="majorHAnsi" w:cstheme="majorHAnsi"/>
        </w:rPr>
      </w:pPr>
      <w:r w:rsidRPr="00AE2A67">
        <w:rPr>
          <w:rFonts w:asciiTheme="majorHAnsi" w:hAnsiTheme="majorHAnsi" w:cstheme="majorHAnsi"/>
        </w:rPr>
        <w:t>Advanced nonlinear variational beam finite-element solver</w:t>
      </w:r>
    </w:p>
    <w:p w14:paraId="1E8E4A10" w14:textId="77777777" w:rsidR="00BA6AEA" w:rsidRPr="00BA6AEA" w:rsidRDefault="007524FD" w:rsidP="00BA6AEA">
      <w:pPr>
        <w:pStyle w:val="Heading1"/>
        <w:numPr>
          <w:ilvl w:val="0"/>
          <w:numId w:val="13"/>
        </w:numPr>
      </w:pPr>
      <w:bookmarkStart w:id="2" w:name="_Toc230386723"/>
      <w:r w:rsidRPr="00BA6AEA">
        <w:t>Wall Analysis Capabilities</w:t>
      </w:r>
      <w:bookmarkEnd w:id="2"/>
    </w:p>
    <w:p w14:paraId="44AF46A3" w14:textId="4F34A79A" w:rsidR="00F2077B" w:rsidRDefault="00F75026" w:rsidP="00BA6AEA">
      <w:pPr>
        <w:pStyle w:val="Heading1"/>
        <w:spacing w:before="0"/>
      </w:pPr>
      <w:bookmarkStart w:id="3" w:name="_Toc230386724"/>
      <w:r>
        <w:t>Solver capability matrix</w:t>
      </w:r>
      <w:bookmarkEnd w:id="3"/>
    </w:p>
    <w:p w14:paraId="4A708B3D" w14:textId="77777777" w:rsidR="00F75026" w:rsidRDefault="00F75026" w:rsidP="00F75026">
      <w:r>
        <w:t>Comparative overview of the structural formulations, interaction capabilities, and optimization philosophies of the available solver models.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0"/>
        <w:gridCol w:w="890"/>
        <w:gridCol w:w="1178"/>
        <w:gridCol w:w="1156"/>
        <w:gridCol w:w="1108"/>
        <w:gridCol w:w="1110"/>
      </w:tblGrid>
      <w:tr w:rsidR="00E71A9D" w:rsidRPr="007719C8" w14:paraId="1414FA19" w14:textId="77777777" w:rsidTr="00E71A9D">
        <w:trPr>
          <w:tblHeader/>
        </w:trPr>
        <w:tc>
          <w:tcPr>
            <w:tcW w:w="3030" w:type="dxa"/>
            <w:tcBorders>
              <w:top w:val="single" w:sz="4" w:space="0" w:color="auto"/>
              <w:bottom w:val="single" w:sz="4" w:space="0" w:color="auto"/>
            </w:tcBorders>
          </w:tcPr>
          <w:p w14:paraId="5A9A70A2" w14:textId="77777777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r w:rsidRPr="007719C8">
              <w:rPr>
                <w:b/>
                <w:bCs/>
                <w:sz w:val="20"/>
                <w:szCs w:val="20"/>
              </w:rPr>
              <w:t>Feature / Capability</w:t>
            </w:r>
          </w:p>
        </w:tc>
        <w:tc>
          <w:tcPr>
            <w:tcW w:w="890" w:type="dxa"/>
            <w:tcBorders>
              <w:top w:val="single" w:sz="4" w:space="0" w:color="auto"/>
              <w:bottom w:val="single" w:sz="4" w:space="0" w:color="auto"/>
            </w:tcBorders>
          </w:tcPr>
          <w:p w14:paraId="71DFF002" w14:textId="77777777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7719C8">
              <w:rPr>
                <w:b/>
                <w:bCs/>
                <w:sz w:val="20"/>
                <w:szCs w:val="20"/>
              </w:rPr>
              <w:t>Closed-form</w:t>
            </w:r>
            <w:proofErr w:type="gramEnd"/>
            <w:r w:rsidRPr="007719C8">
              <w:rPr>
                <w:b/>
                <w:bCs/>
                <w:sz w:val="20"/>
                <w:szCs w:val="20"/>
              </w:rPr>
              <w:br/>
              <w:t>bending</w: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</w:tcPr>
          <w:p w14:paraId="370771EA" w14:textId="77777777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r w:rsidRPr="007719C8">
              <w:rPr>
                <w:b/>
                <w:bCs/>
                <w:sz w:val="20"/>
                <w:szCs w:val="20"/>
              </w:rPr>
              <w:t>Differential</w:t>
            </w:r>
            <w:r w:rsidRPr="007719C8">
              <w:rPr>
                <w:b/>
                <w:bCs/>
                <w:sz w:val="20"/>
                <w:szCs w:val="20"/>
              </w:rPr>
              <w:br/>
              <w:t>equation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</w:tcBorders>
          </w:tcPr>
          <w:p w14:paraId="1B148BD1" w14:textId="77777777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r w:rsidRPr="007719C8">
              <w:rPr>
                <w:b/>
                <w:bCs/>
                <w:sz w:val="20"/>
                <w:szCs w:val="20"/>
              </w:rPr>
              <w:t>Rigid</w:t>
            </w:r>
            <w:r w:rsidRPr="007719C8">
              <w:rPr>
                <w:b/>
                <w:bCs/>
                <w:sz w:val="20"/>
                <w:szCs w:val="20"/>
              </w:rPr>
              <w:br/>
              <w:t>wall</w:t>
            </w:r>
          </w:p>
        </w:tc>
        <w:tc>
          <w:tcPr>
            <w:tcW w:w="1108" w:type="dxa"/>
            <w:tcBorders>
              <w:top w:val="single" w:sz="4" w:space="0" w:color="auto"/>
              <w:bottom w:val="single" w:sz="4" w:space="0" w:color="auto"/>
            </w:tcBorders>
          </w:tcPr>
          <w:p w14:paraId="7E448E70" w14:textId="77777777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r w:rsidRPr="007719C8">
              <w:rPr>
                <w:b/>
                <w:bCs/>
                <w:sz w:val="20"/>
                <w:szCs w:val="20"/>
              </w:rPr>
              <w:t>General</w:t>
            </w:r>
            <w:r w:rsidRPr="007719C8">
              <w:rPr>
                <w:b/>
                <w:bCs/>
                <w:sz w:val="20"/>
                <w:szCs w:val="20"/>
              </w:rPr>
              <w:br/>
              <w:t>case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14:paraId="271963C3" w14:textId="02E18AAB" w:rsidR="00E71A9D" w:rsidRPr="007719C8" w:rsidRDefault="00E71A9D" w:rsidP="007274A8">
            <w:pPr>
              <w:rPr>
                <w:b/>
                <w:bCs/>
                <w:sz w:val="20"/>
                <w:szCs w:val="20"/>
              </w:rPr>
            </w:pPr>
            <w:r w:rsidRPr="007719C8">
              <w:rPr>
                <w:b/>
                <w:bCs/>
                <w:sz w:val="20"/>
                <w:szCs w:val="20"/>
              </w:rPr>
              <w:t>General</w:t>
            </w:r>
            <w:r w:rsidRPr="007719C8">
              <w:rPr>
                <w:b/>
                <w:bCs/>
                <w:sz w:val="20"/>
                <w:szCs w:val="20"/>
              </w:rPr>
              <w:br/>
              <w:t xml:space="preserve">variational </w:t>
            </w:r>
          </w:p>
        </w:tc>
      </w:tr>
      <w:tr w:rsidR="00E71A9D" w14:paraId="5000C8B0" w14:textId="77777777" w:rsidTr="00E71A9D">
        <w:tc>
          <w:tcPr>
            <w:tcW w:w="3030" w:type="dxa"/>
            <w:tcBorders>
              <w:top w:val="single" w:sz="4" w:space="0" w:color="auto"/>
            </w:tcBorders>
          </w:tcPr>
          <w:p w14:paraId="03CB44C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Wall bending (EI)</w:t>
            </w: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281A933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78" w:type="dxa"/>
            <w:tcBorders>
              <w:top w:val="single" w:sz="4" w:space="0" w:color="auto"/>
            </w:tcBorders>
          </w:tcPr>
          <w:p w14:paraId="1E8F31D3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56" w:type="dxa"/>
            <w:tcBorders>
              <w:top w:val="single" w:sz="4" w:space="0" w:color="auto"/>
            </w:tcBorders>
          </w:tcPr>
          <w:p w14:paraId="571F568D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  <w:tcBorders>
              <w:top w:val="single" w:sz="4" w:space="0" w:color="auto"/>
            </w:tcBorders>
          </w:tcPr>
          <w:p w14:paraId="68483A4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  <w:tcBorders>
              <w:top w:val="single" w:sz="4" w:space="0" w:color="auto"/>
            </w:tcBorders>
          </w:tcPr>
          <w:p w14:paraId="35EFEA6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7525525D" w14:textId="77777777" w:rsidTr="00E71A9D">
        <w:tc>
          <w:tcPr>
            <w:tcW w:w="3030" w:type="dxa"/>
          </w:tcPr>
          <w:p w14:paraId="491FDC2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Rigid translation</w:t>
            </w:r>
          </w:p>
        </w:tc>
        <w:tc>
          <w:tcPr>
            <w:tcW w:w="890" w:type="dxa"/>
          </w:tcPr>
          <w:p w14:paraId="664DCAAA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5164B75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56" w:type="dxa"/>
          </w:tcPr>
          <w:p w14:paraId="7A739A7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08" w:type="dxa"/>
          </w:tcPr>
          <w:p w14:paraId="3FFA844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</w:tcPr>
          <w:p w14:paraId="08B0792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78FD78AC" w14:textId="77777777" w:rsidTr="00E71A9D">
        <w:tc>
          <w:tcPr>
            <w:tcW w:w="3030" w:type="dxa"/>
          </w:tcPr>
          <w:p w14:paraId="33D5C1A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Rigid rotation</w:t>
            </w:r>
          </w:p>
        </w:tc>
        <w:tc>
          <w:tcPr>
            <w:tcW w:w="890" w:type="dxa"/>
          </w:tcPr>
          <w:p w14:paraId="2A72237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77C76E3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56" w:type="dxa"/>
          </w:tcPr>
          <w:p w14:paraId="0D28112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08" w:type="dxa"/>
          </w:tcPr>
          <w:p w14:paraId="55274FE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</w:tcPr>
          <w:p w14:paraId="6031FE8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44CD5D37" w14:textId="77777777" w:rsidTr="00E71A9D">
        <w:tc>
          <w:tcPr>
            <w:tcW w:w="3030" w:type="dxa"/>
          </w:tcPr>
          <w:p w14:paraId="2F0B4836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 xml:space="preserve">Differential-equation beam </w:t>
            </w:r>
            <w:proofErr w:type="gramStart"/>
            <w:r w:rsidRPr="00F75026">
              <w:rPr>
                <w:sz w:val="20"/>
                <w:szCs w:val="20"/>
              </w:rPr>
              <w:t>solve</w:t>
            </w:r>
            <w:proofErr w:type="gramEnd"/>
          </w:p>
        </w:tc>
        <w:tc>
          <w:tcPr>
            <w:tcW w:w="890" w:type="dxa"/>
          </w:tcPr>
          <w:p w14:paraId="5EDDFE7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05789DBD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56" w:type="dxa"/>
          </w:tcPr>
          <w:p w14:paraId="088559E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7ED64D60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Partial</w:t>
            </w:r>
          </w:p>
        </w:tc>
        <w:tc>
          <w:tcPr>
            <w:tcW w:w="1110" w:type="dxa"/>
          </w:tcPr>
          <w:p w14:paraId="7E635C00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3317D67C" w14:textId="77777777" w:rsidTr="00E71A9D">
        <w:tc>
          <w:tcPr>
            <w:tcW w:w="3030" w:type="dxa"/>
          </w:tcPr>
          <w:p w14:paraId="157DF28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Finite-element beam formulation</w:t>
            </w:r>
          </w:p>
        </w:tc>
        <w:tc>
          <w:tcPr>
            <w:tcW w:w="890" w:type="dxa"/>
          </w:tcPr>
          <w:p w14:paraId="1BCD0B7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243CB9F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56" w:type="dxa"/>
          </w:tcPr>
          <w:p w14:paraId="2113E33A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1300FD5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10" w:type="dxa"/>
          </w:tcPr>
          <w:p w14:paraId="2803C13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6F94F80D" w14:textId="77777777" w:rsidTr="00E71A9D">
        <w:tc>
          <w:tcPr>
            <w:tcW w:w="3030" w:type="dxa"/>
          </w:tcPr>
          <w:p w14:paraId="348C30C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Rotational DOFs</w:t>
            </w:r>
          </w:p>
        </w:tc>
        <w:tc>
          <w:tcPr>
            <w:tcW w:w="890" w:type="dxa"/>
          </w:tcPr>
          <w:p w14:paraId="01384B6A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67B1E46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Limited</w:t>
            </w:r>
          </w:p>
        </w:tc>
        <w:tc>
          <w:tcPr>
            <w:tcW w:w="1156" w:type="dxa"/>
          </w:tcPr>
          <w:p w14:paraId="1B6013AD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4FDF9A8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Partial</w:t>
            </w:r>
          </w:p>
        </w:tc>
        <w:tc>
          <w:tcPr>
            <w:tcW w:w="1110" w:type="dxa"/>
          </w:tcPr>
          <w:p w14:paraId="50372BB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2E669674" w14:textId="77777777" w:rsidTr="00E71A9D">
        <w:tc>
          <w:tcPr>
            <w:tcW w:w="3030" w:type="dxa"/>
          </w:tcPr>
          <w:p w14:paraId="40FCEC2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Nonlinear CUT pressure updating</w:t>
            </w:r>
          </w:p>
        </w:tc>
        <w:tc>
          <w:tcPr>
            <w:tcW w:w="890" w:type="dxa"/>
          </w:tcPr>
          <w:p w14:paraId="41FB8CE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78" w:type="dxa"/>
          </w:tcPr>
          <w:p w14:paraId="6A5A18E4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56" w:type="dxa"/>
          </w:tcPr>
          <w:p w14:paraId="6635D08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08" w:type="dxa"/>
          </w:tcPr>
          <w:p w14:paraId="398DB3D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</w:tcPr>
          <w:p w14:paraId="0C3A29E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7F8BFAC2" w14:textId="77777777" w:rsidTr="00E71A9D">
        <w:tc>
          <w:tcPr>
            <w:tcW w:w="3030" w:type="dxa"/>
          </w:tcPr>
          <w:p w14:paraId="30A6AC9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Displacement-coupled soil response</w:t>
            </w:r>
          </w:p>
        </w:tc>
        <w:tc>
          <w:tcPr>
            <w:tcW w:w="890" w:type="dxa"/>
          </w:tcPr>
          <w:p w14:paraId="05371B0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78" w:type="dxa"/>
          </w:tcPr>
          <w:p w14:paraId="2E13D78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56" w:type="dxa"/>
          </w:tcPr>
          <w:p w14:paraId="0FAF8A9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08" w:type="dxa"/>
          </w:tcPr>
          <w:p w14:paraId="5C63AE1F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</w:tcPr>
          <w:p w14:paraId="771BC61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45223F92" w14:textId="77777777" w:rsidTr="00E71A9D">
        <w:tc>
          <w:tcPr>
            <w:tcW w:w="3030" w:type="dxa"/>
          </w:tcPr>
          <w:p w14:paraId="381FD58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Reinforcement/support interaction</w:t>
            </w:r>
          </w:p>
        </w:tc>
        <w:tc>
          <w:tcPr>
            <w:tcW w:w="890" w:type="dxa"/>
          </w:tcPr>
          <w:p w14:paraId="3850131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Basic</w:t>
            </w:r>
          </w:p>
        </w:tc>
        <w:tc>
          <w:tcPr>
            <w:tcW w:w="1178" w:type="dxa"/>
          </w:tcPr>
          <w:p w14:paraId="72F8E17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56" w:type="dxa"/>
          </w:tcPr>
          <w:p w14:paraId="4C82627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41095E3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Limited</w:t>
            </w:r>
          </w:p>
        </w:tc>
        <w:tc>
          <w:tcPr>
            <w:tcW w:w="1110" w:type="dxa"/>
          </w:tcPr>
          <w:p w14:paraId="1F70CAD6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56A687FD" w14:textId="77777777" w:rsidTr="00E71A9D">
        <w:tc>
          <w:tcPr>
            <w:tcW w:w="3030" w:type="dxa"/>
          </w:tcPr>
          <w:p w14:paraId="4DED96F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Nonlinear support activation</w:t>
            </w:r>
          </w:p>
        </w:tc>
        <w:tc>
          <w:tcPr>
            <w:tcW w:w="890" w:type="dxa"/>
          </w:tcPr>
          <w:p w14:paraId="2EC61E4F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0185919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Partial</w:t>
            </w:r>
          </w:p>
        </w:tc>
        <w:tc>
          <w:tcPr>
            <w:tcW w:w="1156" w:type="dxa"/>
          </w:tcPr>
          <w:p w14:paraId="3CAA547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6D765A86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Partial</w:t>
            </w:r>
          </w:p>
        </w:tc>
        <w:tc>
          <w:tcPr>
            <w:tcW w:w="1110" w:type="dxa"/>
          </w:tcPr>
          <w:p w14:paraId="707BC0F6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5A163464" w14:textId="77777777" w:rsidTr="00E71A9D">
        <w:tc>
          <w:tcPr>
            <w:tcW w:w="3030" w:type="dxa"/>
          </w:tcPr>
          <w:p w14:paraId="4DBBE10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Plastic support capping</w:t>
            </w:r>
          </w:p>
        </w:tc>
        <w:tc>
          <w:tcPr>
            <w:tcW w:w="890" w:type="dxa"/>
          </w:tcPr>
          <w:p w14:paraId="3BB4CDD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224A8EF3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56" w:type="dxa"/>
          </w:tcPr>
          <w:p w14:paraId="30249F7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080721E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Partial</w:t>
            </w:r>
          </w:p>
        </w:tc>
        <w:tc>
          <w:tcPr>
            <w:tcW w:w="1110" w:type="dxa"/>
          </w:tcPr>
          <w:p w14:paraId="14AD5EB0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42002BA2" w14:textId="77777777" w:rsidTr="00E71A9D">
        <w:tc>
          <w:tcPr>
            <w:tcW w:w="3030" w:type="dxa"/>
          </w:tcPr>
          <w:p w14:paraId="20E4D1D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lastRenderedPageBreak/>
              <w:t>Energy/work admissibility</w:t>
            </w:r>
          </w:p>
        </w:tc>
        <w:tc>
          <w:tcPr>
            <w:tcW w:w="890" w:type="dxa"/>
          </w:tcPr>
          <w:p w14:paraId="05532C6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78" w:type="dxa"/>
          </w:tcPr>
          <w:p w14:paraId="62DC2D1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56" w:type="dxa"/>
          </w:tcPr>
          <w:p w14:paraId="1361716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—</w:t>
            </w:r>
          </w:p>
        </w:tc>
        <w:tc>
          <w:tcPr>
            <w:tcW w:w="1108" w:type="dxa"/>
          </w:tcPr>
          <w:p w14:paraId="1C487940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10" w:type="dxa"/>
          </w:tcPr>
          <w:p w14:paraId="2360574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71A9D" w14:paraId="7C8EDE05" w14:textId="77777777" w:rsidTr="00E71A9D">
        <w:tc>
          <w:tcPr>
            <w:tcW w:w="3030" w:type="dxa"/>
          </w:tcPr>
          <w:p w14:paraId="1B96C99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Base restraint flexibility</w:t>
            </w:r>
          </w:p>
        </w:tc>
        <w:tc>
          <w:tcPr>
            <w:tcW w:w="890" w:type="dxa"/>
          </w:tcPr>
          <w:p w14:paraId="02C029E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Fixed</w:t>
            </w:r>
          </w:p>
        </w:tc>
        <w:tc>
          <w:tcPr>
            <w:tcW w:w="1178" w:type="dxa"/>
          </w:tcPr>
          <w:p w14:paraId="2114556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Fixed</w:t>
            </w:r>
          </w:p>
        </w:tc>
        <w:tc>
          <w:tcPr>
            <w:tcW w:w="1156" w:type="dxa"/>
          </w:tcPr>
          <w:p w14:paraId="1F1628EA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Free/rigid</w:t>
            </w:r>
          </w:p>
        </w:tc>
        <w:tc>
          <w:tcPr>
            <w:tcW w:w="1108" w:type="dxa"/>
          </w:tcPr>
          <w:p w14:paraId="302C5FD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Variable</w:t>
            </w:r>
          </w:p>
        </w:tc>
        <w:tc>
          <w:tcPr>
            <w:tcW w:w="1110" w:type="dxa"/>
          </w:tcPr>
          <w:p w14:paraId="3164A15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Variable</w:t>
            </w:r>
          </w:p>
        </w:tc>
      </w:tr>
      <w:tr w:rsidR="00E71A9D" w14:paraId="343DE1CB" w14:textId="77777777" w:rsidTr="00E71A9D">
        <w:tc>
          <w:tcPr>
            <w:tcW w:w="3030" w:type="dxa"/>
          </w:tcPr>
          <w:p w14:paraId="0FE86E5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Staged interaction capability</w:t>
            </w:r>
          </w:p>
        </w:tc>
        <w:tc>
          <w:tcPr>
            <w:tcW w:w="890" w:type="dxa"/>
          </w:tcPr>
          <w:p w14:paraId="62DDB14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Limited</w:t>
            </w:r>
          </w:p>
        </w:tc>
        <w:tc>
          <w:tcPr>
            <w:tcW w:w="1178" w:type="dxa"/>
          </w:tcPr>
          <w:p w14:paraId="6DE7016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Moderate</w:t>
            </w:r>
          </w:p>
        </w:tc>
        <w:tc>
          <w:tcPr>
            <w:tcW w:w="1156" w:type="dxa"/>
          </w:tcPr>
          <w:p w14:paraId="3F919E3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Limited</w:t>
            </w:r>
          </w:p>
        </w:tc>
        <w:tc>
          <w:tcPr>
            <w:tcW w:w="1108" w:type="dxa"/>
          </w:tcPr>
          <w:p w14:paraId="506FA4D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  <w:tc>
          <w:tcPr>
            <w:tcW w:w="1110" w:type="dxa"/>
          </w:tcPr>
          <w:p w14:paraId="66144F95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</w:tr>
      <w:tr w:rsidR="00E71A9D" w14:paraId="4F9D378A" w14:textId="77777777" w:rsidTr="00E71A9D">
        <w:tc>
          <w:tcPr>
            <w:tcW w:w="3030" w:type="dxa"/>
          </w:tcPr>
          <w:p w14:paraId="450BFA5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Computational cost</w:t>
            </w:r>
          </w:p>
        </w:tc>
        <w:tc>
          <w:tcPr>
            <w:tcW w:w="890" w:type="dxa"/>
          </w:tcPr>
          <w:p w14:paraId="778FD463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Very low</w:t>
            </w:r>
          </w:p>
        </w:tc>
        <w:tc>
          <w:tcPr>
            <w:tcW w:w="1178" w:type="dxa"/>
          </w:tcPr>
          <w:p w14:paraId="63D3D2A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Moderate</w:t>
            </w:r>
          </w:p>
        </w:tc>
        <w:tc>
          <w:tcPr>
            <w:tcW w:w="1156" w:type="dxa"/>
          </w:tcPr>
          <w:p w14:paraId="28D31A7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Very low</w:t>
            </w:r>
          </w:p>
        </w:tc>
        <w:tc>
          <w:tcPr>
            <w:tcW w:w="1108" w:type="dxa"/>
          </w:tcPr>
          <w:p w14:paraId="45AA2C0E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  <w:tc>
          <w:tcPr>
            <w:tcW w:w="1110" w:type="dxa"/>
          </w:tcPr>
          <w:p w14:paraId="2C68E81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</w:tr>
      <w:tr w:rsidR="00E71A9D" w14:paraId="270512A4" w14:textId="77777777" w:rsidTr="00E71A9D">
        <w:tc>
          <w:tcPr>
            <w:tcW w:w="3030" w:type="dxa"/>
          </w:tcPr>
          <w:p w14:paraId="5D6879E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Numerical robustness</w:t>
            </w:r>
          </w:p>
        </w:tc>
        <w:tc>
          <w:tcPr>
            <w:tcW w:w="890" w:type="dxa"/>
          </w:tcPr>
          <w:p w14:paraId="0C198BC8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  <w:tc>
          <w:tcPr>
            <w:tcW w:w="1178" w:type="dxa"/>
          </w:tcPr>
          <w:p w14:paraId="4B142A9B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  <w:tc>
          <w:tcPr>
            <w:tcW w:w="1156" w:type="dxa"/>
          </w:tcPr>
          <w:p w14:paraId="00F39F57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  <w:tc>
          <w:tcPr>
            <w:tcW w:w="1108" w:type="dxa"/>
          </w:tcPr>
          <w:p w14:paraId="1D3471D9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Moderate</w:t>
            </w:r>
          </w:p>
        </w:tc>
        <w:tc>
          <w:tcPr>
            <w:tcW w:w="1110" w:type="dxa"/>
          </w:tcPr>
          <w:p w14:paraId="00004FE1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High</w:t>
            </w:r>
          </w:p>
        </w:tc>
      </w:tr>
      <w:tr w:rsidR="00E71A9D" w14:paraId="336EEDCD" w14:textId="77777777" w:rsidTr="00E71A9D">
        <w:tc>
          <w:tcPr>
            <w:tcW w:w="3030" w:type="dxa"/>
            <w:tcBorders>
              <w:bottom w:val="single" w:sz="4" w:space="0" w:color="auto"/>
            </w:tcBorders>
          </w:tcPr>
          <w:p w14:paraId="08A8D9A3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Recommended use</w:t>
            </w:r>
          </w:p>
        </w:tc>
        <w:tc>
          <w:tcPr>
            <w:tcW w:w="890" w:type="dxa"/>
            <w:tcBorders>
              <w:bottom w:val="single" w:sz="4" w:space="0" w:color="auto"/>
            </w:tcBorders>
          </w:tcPr>
          <w:p w14:paraId="50B206BC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Rapid checks</w:t>
            </w:r>
          </w:p>
        </w:tc>
        <w:tc>
          <w:tcPr>
            <w:tcW w:w="1178" w:type="dxa"/>
            <w:tcBorders>
              <w:bottom w:val="single" w:sz="4" w:space="0" w:color="auto"/>
            </w:tcBorders>
          </w:tcPr>
          <w:p w14:paraId="58B94B8D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Engineering analysis</w:t>
            </w:r>
          </w:p>
        </w:tc>
        <w:tc>
          <w:tcPr>
            <w:tcW w:w="1156" w:type="dxa"/>
            <w:tcBorders>
              <w:bottom w:val="single" w:sz="4" w:space="0" w:color="auto"/>
            </w:tcBorders>
          </w:tcPr>
          <w:p w14:paraId="6CCC2640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Preliminary assessment</w:t>
            </w:r>
          </w:p>
        </w:tc>
        <w:tc>
          <w:tcPr>
            <w:tcW w:w="1108" w:type="dxa"/>
            <w:tcBorders>
              <w:bottom w:val="single" w:sz="4" w:space="0" w:color="auto"/>
            </w:tcBorders>
          </w:tcPr>
          <w:p w14:paraId="6EE44AB3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Advanced interaction studies</w:t>
            </w:r>
          </w:p>
        </w:tc>
        <w:tc>
          <w:tcPr>
            <w:tcW w:w="1110" w:type="dxa"/>
            <w:tcBorders>
              <w:bottom w:val="single" w:sz="4" w:space="0" w:color="auto"/>
            </w:tcBorders>
          </w:tcPr>
          <w:p w14:paraId="4712B322" w14:textId="77777777" w:rsidR="00E71A9D" w:rsidRPr="00F75026" w:rsidRDefault="00E71A9D" w:rsidP="007274A8">
            <w:pPr>
              <w:rPr>
                <w:sz w:val="20"/>
                <w:szCs w:val="20"/>
              </w:rPr>
            </w:pPr>
            <w:r w:rsidRPr="00F75026">
              <w:rPr>
                <w:sz w:val="20"/>
                <w:szCs w:val="20"/>
              </w:rPr>
              <w:t>Full nonlinear SSI analysis</w:t>
            </w:r>
          </w:p>
        </w:tc>
      </w:tr>
    </w:tbl>
    <w:p w14:paraId="18C76F57" w14:textId="77777777" w:rsidR="00F75026" w:rsidRPr="00F75026" w:rsidRDefault="00F75026" w:rsidP="00F75026"/>
    <w:p w14:paraId="196DEA6A" w14:textId="7561D181" w:rsidR="00F103F1" w:rsidRDefault="009335A9" w:rsidP="00BA6AEA">
      <w:pPr>
        <w:pStyle w:val="Heading1"/>
        <w:spacing w:before="0"/>
        <w:rPr>
          <w:lang w:val="el-GR"/>
        </w:rPr>
      </w:pPr>
      <w:bookmarkStart w:id="4" w:name="_Toc230386725"/>
      <w:r>
        <w:t>R</w:t>
      </w:r>
      <w:r w:rsidR="00F103F1">
        <w:t>igid wall (No bending)</w:t>
      </w:r>
      <w:bookmarkEnd w:id="4"/>
    </w:p>
    <w:p w14:paraId="7A2BD99B" w14:textId="7F47F881" w:rsidR="00AE1BFC" w:rsidRPr="006837DA" w:rsidRDefault="00AE1BFC" w:rsidP="000D32EB">
      <w:pPr>
        <w:pStyle w:val="IntenseQuote"/>
        <w:rPr>
          <w:rStyle w:val="IntenseEmphasis"/>
        </w:rPr>
      </w:pPr>
      <w:r w:rsidRPr="006837DA">
        <w:rPr>
          <w:rStyle w:val="IntenseEmphasis"/>
        </w:rPr>
        <w:t>Rigid-body embedded wall model neglecting wall bending deformation while retaining displacement-dependent mobilized earth-pressure interaction through wall translation and rotation.</w:t>
      </w:r>
    </w:p>
    <w:p w14:paraId="6798DB02" w14:textId="58BBF90E" w:rsidR="00F103F1" w:rsidRDefault="00F103F1" w:rsidP="00F103F1">
      <w:r>
        <w:t>This is the pure rigid-body solver.</w:t>
      </w:r>
      <w:r w:rsidR="000D32EB" w:rsidRPr="000D32EB">
        <w:t xml:space="preserve"> </w:t>
      </w:r>
      <w:r>
        <w:t xml:space="preserve">The wall has translation, rotation, and pivot depth, but no </w:t>
      </w:r>
      <m:oMath>
        <m:r>
          <w:rPr>
            <w:rFonts w:ascii="Cambria Math" w:hAnsi="Cambria Math"/>
          </w:rPr>
          <m:t>EI</m:t>
        </m:r>
      </m:oMath>
      <w:r>
        <w:t xml:space="preserve"> bending deformation.</w:t>
      </w:r>
    </w:p>
    <w:p w14:paraId="6E16C3CD" w14:textId="54276717" w:rsidR="00F103F1" w:rsidRDefault="00F103F1" w:rsidP="00F103F1">
      <w:r>
        <w:t>Displacement field:</w:t>
      </w:r>
      <w:r>
        <w:br/>
      </w:r>
      <m:oMathPara>
        <m:oMath>
          <m:r>
            <w:rPr>
              <w:rFonts w:ascii="Cambria Math" w:hAnsi="Cambria Math"/>
            </w:rPr>
            <m:t>w(z)=dx+tan(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pivot</m:t>
              </m:r>
            </m:sub>
          </m:sSub>
          <m:r>
            <w:rPr>
              <w:rFonts w:ascii="Cambria Math" w:hAnsi="Cambria Math"/>
            </w:rPr>
            <m:t>-z)</m:t>
          </m:r>
        </m:oMath>
      </m:oMathPara>
    </w:p>
    <w:p w14:paraId="7A6274C6" w14:textId="77777777" w:rsidR="00F103F1" w:rsidRDefault="00F103F1" w:rsidP="00F103F1">
      <w:r>
        <w:t>The solver recalculates CUT mobilized pressures from the current rigid movement and searches for equilibrium.</w:t>
      </w:r>
    </w:p>
    <w:p w14:paraId="2E26BFF3" w14:textId="21258C34" w:rsidR="00F103F1" w:rsidRPr="00DF1F52" w:rsidRDefault="00F103F1" w:rsidP="00F103F1">
      <w:pPr>
        <w:rPr>
          <w:i/>
        </w:rPr>
      </w:pPr>
      <w:r>
        <w:t>Optimization:</w:t>
      </w:r>
      <w:r>
        <w:br/>
        <w:t xml:space="preserve">• search in </w:t>
      </w:r>
      <m:oMath>
        <m:r>
          <w:rPr>
            <w:rFonts w:ascii="Cambria Math" w:hAnsi="Cambria Math"/>
          </w:rPr>
          <m:t>dx</m:t>
        </m:r>
      </m:oMath>
      <w:r>
        <w:br/>
        <w:t xml:space="preserve">• search in </w:t>
      </w:r>
      <m:oMath>
        <m:r>
          <w:rPr>
            <w:rFonts w:ascii="Cambria Math" w:hAnsi="Cambria Math"/>
          </w:rPr>
          <m:t>θ</m:t>
        </m:r>
      </m:oMath>
      <w:r>
        <w:br/>
        <w:t xml:space="preserve">• search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pivot</m:t>
            </m:r>
          </m:sub>
        </m:sSub>
      </m:oMath>
    </w:p>
    <w:p w14:paraId="1F9E9609" w14:textId="77777777" w:rsidR="00F103F1" w:rsidRDefault="00F103F1" w:rsidP="00F103F1">
      <w:r>
        <w:t>Optimization hierarchy:</w:t>
      </w:r>
      <w:r>
        <w:br/>
        <w:t>1. force equilibrium</w:t>
      </w:r>
      <w:r>
        <w:br/>
        <w:t>2. moment equilibrium</w:t>
      </w:r>
      <w:r>
        <w:br/>
        <w:t>3. minimum work band</w:t>
      </w:r>
      <w:r>
        <w:br/>
        <w:t>4. minimum rotation</w:t>
      </w:r>
      <w:r>
        <w:br/>
        <w:t>5. minimum translation</w:t>
      </w:r>
    </w:p>
    <w:p w14:paraId="21EE990F" w14:textId="77777777" w:rsidR="00F103F1" w:rsidRDefault="00F103F1" w:rsidP="00F103F1">
      <w:r>
        <w:t>This is essentially a kinematic equilibrium solver rather than a beam solver.</w:t>
      </w:r>
    </w:p>
    <w:p w14:paraId="59729A5B" w14:textId="2E5EB2D6" w:rsidR="00F103F1" w:rsidRDefault="00F103F1" w:rsidP="006F13A3">
      <w:pPr>
        <w:pStyle w:val="Heading1"/>
        <w:spacing w:before="0"/>
        <w:ind w:left="788" w:hanging="431"/>
        <w:rPr>
          <w:lang w:val="el-GR"/>
        </w:rPr>
      </w:pPr>
      <w:bookmarkStart w:id="5" w:name="_Toc230386726"/>
      <w:r>
        <w:lastRenderedPageBreak/>
        <w:t>Fixed base — closed-form bending</w:t>
      </w:r>
      <w:bookmarkEnd w:id="5"/>
    </w:p>
    <w:p w14:paraId="64001DFD" w14:textId="59F22C71" w:rsidR="001473CE" w:rsidRPr="008068ED" w:rsidRDefault="008068ED" w:rsidP="008068ED">
      <w:pPr>
        <w:pStyle w:val="IntenseQuote"/>
      </w:pPr>
      <w:r w:rsidRPr="006530CB">
        <w:t>Analytical elastic beam solution using closed-form bending formulations coupled with displacement-dependent mobilized earth-pressure distributions.</w:t>
      </w:r>
    </w:p>
    <w:p w14:paraId="1C9880F5" w14:textId="77777777" w:rsidR="00F103F1" w:rsidRDefault="00F103F1" w:rsidP="00F103F1">
      <w:r>
        <w:t>This is the classical flexible cantilever wall model.</w:t>
      </w:r>
    </w:p>
    <w:p w14:paraId="21980010" w14:textId="603D94DD" w:rsidR="00F103F1" w:rsidRDefault="00F103F1" w:rsidP="00F103F1">
      <w:r>
        <w:t>The wall base is fully fixed:</w:t>
      </w:r>
      <w:r>
        <w:br/>
      </w:r>
      <m:oMathPara>
        <m:oMath>
          <m:r>
            <w:rPr>
              <w:rFonts w:ascii="Cambria Math" w:hAnsi="Cambria Math"/>
            </w:rPr>
            <m:t>w(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5F471D1C" w14:textId="77777777" w:rsidR="00F103F1" w:rsidRDefault="00F103F1" w:rsidP="00F103F1">
      <w:r>
        <w:t>The beam deflection is obtained from analytical beam influence functions using Gauss integration.</w:t>
      </w:r>
    </w:p>
    <w:p w14:paraId="463496F5" w14:textId="533EF3C9" w:rsidR="00F103F1" w:rsidRDefault="00F103F1" w:rsidP="00F103F1">
      <w:r>
        <w:t>Iterative procedure:</w:t>
      </w:r>
      <w:r>
        <w:br/>
        <w:t xml:space="preserve">1. Assume wall deflection </w:t>
      </w:r>
      <m:oMath>
        <m:r>
          <w:rPr>
            <w:rFonts w:ascii="Cambria Math" w:hAnsi="Cambria Math"/>
          </w:rPr>
          <m:t>w(z)</m:t>
        </m:r>
      </m:oMath>
      <w:r>
        <w:br/>
        <w:t>2. Compute mobilized CUT pressures</w:t>
      </w:r>
      <w:r>
        <w:br/>
        <w:t>3. Solve beam bending</w:t>
      </w:r>
      <w:r>
        <w:br/>
        <w:t>4. Update wall deflection</w:t>
      </w:r>
      <w:r>
        <w:br/>
        <w:t>5. Repeat until convergence</w:t>
      </w:r>
    </w:p>
    <w:p w14:paraId="6A902266" w14:textId="77777777" w:rsidR="00F103F1" w:rsidRDefault="00F103F1" w:rsidP="00F103F1">
      <w:r>
        <w:t>Reinforcement:</w:t>
      </w:r>
      <w:r>
        <w:br/>
        <w:t>Anchors and props are introduced as nodal support reactions rather than pressure spikes.</w:t>
      </w:r>
    </w:p>
    <w:p w14:paraId="36848463" w14:textId="77777777" w:rsidR="00F103F1" w:rsidRDefault="00F103F1" w:rsidP="00F103F1">
      <w:r>
        <w:t>Optimization:</w:t>
      </w:r>
      <w:r>
        <w:br/>
        <w:t>This solver is a nonlinear fixed-point iterative solver with under-relaxation.</w:t>
      </w:r>
    </w:p>
    <w:p w14:paraId="14D7A1EF" w14:textId="2C10F0B7" w:rsidR="00F103F1" w:rsidRDefault="00F103F1" w:rsidP="00F103F1">
      <w:r>
        <w:t>Convergence criterion:</w:t>
      </w:r>
      <w:r>
        <w:br/>
      </w:r>
      <m:oMathPara>
        <m:oMath>
          <m:r>
            <w:rPr>
              <w:rFonts w:ascii="Cambria Math" w:hAnsi="Cambria Math"/>
            </w:rPr>
            <m:t>max|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| &lt; tolerance</m:t>
          </m:r>
        </m:oMath>
      </m:oMathPara>
    </w:p>
    <w:p w14:paraId="2F6C0ABE" w14:textId="5E3AC901" w:rsidR="00F103F1" w:rsidRDefault="00F103F1" w:rsidP="006F13A3">
      <w:pPr>
        <w:pStyle w:val="Heading1"/>
        <w:spacing w:before="0"/>
        <w:ind w:left="788" w:hanging="431"/>
      </w:pPr>
      <w:bookmarkStart w:id="6" w:name="_Toc230386727"/>
      <w:r>
        <w:t>Fixed base — differential equation</w:t>
      </w:r>
      <w:bookmarkEnd w:id="6"/>
    </w:p>
    <w:p w14:paraId="45EBCC7D" w14:textId="1E128786" w:rsidR="00821053" w:rsidRPr="00821053" w:rsidRDefault="004126AD" w:rsidP="004126AD">
      <w:pPr>
        <w:pStyle w:val="IntenseQuote"/>
      </w:pPr>
      <w:r w:rsidRPr="006530CB">
        <w:t>Advanced elastic beam model based on differential-equation soil–structure interaction analysis with displacement-coupled mobilized earth-pressure updating and nonlinear reinforcement/support interaction capabilities.</w:t>
      </w:r>
    </w:p>
    <w:p w14:paraId="5EE4E859" w14:textId="77777777" w:rsidR="00F103F1" w:rsidRDefault="00F103F1" w:rsidP="00F103F1">
      <w:r>
        <w:t>This is the differential-equation version of the fixed-base beam.</w:t>
      </w:r>
    </w:p>
    <w:p w14:paraId="0EB2898F" w14:textId="77777777" w:rsidR="00F103F1" w:rsidRDefault="00F103F1" w:rsidP="00F103F1">
      <w:r>
        <w:t>It includes:</w:t>
      </w:r>
      <w:r>
        <w:br/>
        <w:t>• flexible beam behavior</w:t>
      </w:r>
      <w:r>
        <w:br/>
        <w:t>• fixed base</w:t>
      </w:r>
      <w:r>
        <w:br/>
      </w:r>
      <w:r>
        <w:lastRenderedPageBreak/>
        <w:t>• nonlinear CUT pressures</w:t>
      </w:r>
      <w:r>
        <w:br/>
        <w:t>• reinforcement compatibility</w:t>
      </w:r>
    </w:p>
    <w:p w14:paraId="7253E3A6" w14:textId="77777777" w:rsidR="00F103F1" w:rsidRDefault="00F103F1" w:rsidP="00F103F1">
      <w:r>
        <w:t>At every iteration:</w:t>
      </w:r>
      <w:r>
        <w:br/>
        <w:t>1. Current wall displacement produces mobilized pressures</w:t>
      </w:r>
      <w:r>
        <w:br/>
        <w:t>2. The beam differential equation is solved</w:t>
      </w:r>
      <w:r>
        <w:br/>
        <w:t>3. Wall displacements are updated</w:t>
      </w:r>
      <w:r>
        <w:br/>
        <w:t>4. The process repeats until convergence</w:t>
      </w:r>
    </w:p>
    <w:p w14:paraId="17515A0F" w14:textId="77777777" w:rsidR="00F103F1" w:rsidRDefault="00F103F1" w:rsidP="00F103F1">
      <w:r>
        <w:t>Optimization:</w:t>
      </w:r>
      <w:r>
        <w:br/>
        <w:t>Nonlinear equilibrium iteration with monitoring of:</w:t>
      </w:r>
      <w:r>
        <w:br/>
        <w:t>• displacement changes</w:t>
      </w:r>
      <w:r>
        <w:br/>
        <w:t>• pressure changes</w:t>
      </w:r>
      <w:r>
        <w:br/>
        <w:t>• support force changes</w:t>
      </w:r>
    </w:p>
    <w:p w14:paraId="1BB0FBDB" w14:textId="0C5D9DA5" w:rsidR="00F103F1" w:rsidRDefault="00F103F1" w:rsidP="006F13A3">
      <w:pPr>
        <w:pStyle w:val="Heading1"/>
        <w:spacing w:before="0"/>
        <w:ind w:left="788" w:hanging="431"/>
        <w:rPr>
          <w:lang w:val="el-GR"/>
        </w:rPr>
      </w:pPr>
      <w:bookmarkStart w:id="7" w:name="_Toc230386728"/>
      <w:r>
        <w:t>General case</w:t>
      </w:r>
      <w:bookmarkEnd w:id="7"/>
    </w:p>
    <w:p w14:paraId="7C1BAF3A" w14:textId="2FA1D50A" w:rsidR="00E50421" w:rsidRPr="00CA514A" w:rsidRDefault="00CA514A" w:rsidP="00CA514A">
      <w:pPr>
        <w:pStyle w:val="IntenseQuote"/>
      </w:pPr>
      <w:r w:rsidRPr="00CA514A">
        <w:t>Unified embedded wall framework combining bending deformation with rigid-body translation and rotation for complex staged wall–soil interaction problems involving displacement-coupled mobilized earth-pressure distributions.</w:t>
      </w:r>
    </w:p>
    <w:p w14:paraId="6FBAB9BA" w14:textId="77777777" w:rsidR="00F103F1" w:rsidRDefault="00F103F1" w:rsidP="00F103F1">
      <w:r>
        <w:t>This is the hybrid variational/mechanism framework.</w:t>
      </w:r>
    </w:p>
    <w:p w14:paraId="6974051C" w14:textId="77777777" w:rsidR="00F103F1" w:rsidRDefault="00F103F1" w:rsidP="00F103F1">
      <w:r>
        <w:t>It combines:</w:t>
      </w:r>
      <w:r>
        <w:br/>
        <w:t>• flexible bending</w:t>
      </w:r>
      <w:r>
        <w:br/>
        <w:t>• rigid-body movement</w:t>
      </w:r>
      <w:r>
        <w:br/>
        <w:t>• work/energy admissibility</w:t>
      </w:r>
    </w:p>
    <w:p w14:paraId="22F4FCC8" w14:textId="77777777" w:rsidR="00F103F1" w:rsidRDefault="00F103F1" w:rsidP="00F103F1">
      <w:r w:rsidRPr="00EC798E">
        <w:rPr>
          <w:rStyle w:val="Strong"/>
        </w:rPr>
        <w:t>Step 1 — Generate bending schemes:</w:t>
      </w:r>
      <w:r w:rsidRPr="00EC798E">
        <w:rPr>
          <w:rStyle w:val="Strong"/>
        </w:rPr>
        <w:br/>
      </w:r>
      <w:r>
        <w:t>Multiple fixed-base bending states are generated by scaling all loads from 0% to 100%.</w:t>
      </w:r>
    </w:p>
    <w:p w14:paraId="2B9256EE" w14:textId="2DD53F30" w:rsidR="00F103F1" w:rsidRPr="00EC798E" w:rsidRDefault="00F103F1" w:rsidP="00F103F1">
      <w:pPr>
        <w:rPr>
          <w:i/>
          <w:lang w:val="el-GR"/>
        </w:rPr>
      </w:pPr>
      <w:r>
        <w:t>Total displacement: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bending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rigid</m:t>
              </m:r>
            </m:sub>
          </m:sSub>
        </m:oMath>
      </m:oMathPara>
    </w:p>
    <w:p w14:paraId="281DACDF" w14:textId="5FB2CA05" w:rsidR="00F103F1" w:rsidRPr="00EC798E" w:rsidRDefault="00F103F1" w:rsidP="00F103F1">
      <w:pPr>
        <w:rPr>
          <w:i/>
        </w:rPr>
      </w:pPr>
      <w:r w:rsidRPr="004762B4">
        <w:rPr>
          <w:rStyle w:val="Strong"/>
        </w:rPr>
        <w:t>Step 2 — Rigid search after bending:</w:t>
      </w:r>
      <w:r w:rsidRPr="004762B4">
        <w:rPr>
          <w:rStyle w:val="Strong"/>
        </w:rPr>
        <w:br/>
      </w:r>
      <w:r>
        <w:t>For every bending scheme</w:t>
      </w:r>
      <w:r w:rsidR="00EC798E" w:rsidRPr="00EC798E">
        <w:t>,</w:t>
      </w:r>
      <w:r>
        <w:t xml:space="preserve"> the solver searches:</w:t>
      </w:r>
      <w:r>
        <w:br/>
        <w:t xml:space="preserve">• </w:t>
      </w:r>
      <m:oMath>
        <m:r>
          <w:rPr>
            <w:rFonts w:ascii="Cambria Math" w:hAnsi="Cambria Math"/>
          </w:rPr>
          <m:t>dx</m:t>
        </m:r>
      </m:oMath>
      <w:r>
        <w:br/>
        <w:t xml:space="preserve">• </w:t>
      </w:r>
      <m:oMath>
        <m:r>
          <w:rPr>
            <w:rFonts w:ascii="Cambria Math" w:hAnsi="Cambria Math"/>
          </w:rPr>
          <m:t>θ</m:t>
        </m:r>
      </m:oMath>
      <w:r>
        <w:br/>
        <w:t xml:space="preserve">•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pivot</m:t>
            </m:r>
          </m:sub>
        </m:sSub>
      </m:oMath>
    </w:p>
    <w:p w14:paraId="157DBAA2" w14:textId="77777777" w:rsidR="00F103F1" w:rsidRDefault="00F103F1" w:rsidP="00F103F1">
      <w:r>
        <w:t>Each candidate:</w:t>
      </w:r>
      <w:r>
        <w:br/>
        <w:t>1. Builds the total wall displacement</w:t>
      </w:r>
      <w:r>
        <w:br/>
        <w:t>2. Recalculates CUT mobilized pressures</w:t>
      </w:r>
      <w:r>
        <w:br/>
      </w:r>
      <w:r>
        <w:lastRenderedPageBreak/>
        <w:t>3. Evaluates force equilibrium</w:t>
      </w:r>
      <w:r>
        <w:br/>
        <w:t>4. Evaluates moment equilibrium</w:t>
      </w:r>
      <w:r>
        <w:br/>
        <w:t>5. Evaluates work and energy compatibility</w:t>
      </w:r>
    </w:p>
    <w:p w14:paraId="136DA79B" w14:textId="4D6F627C" w:rsidR="00F103F1" w:rsidRPr="00EC798E" w:rsidRDefault="00F103F1" w:rsidP="00F103F1">
      <w:pPr>
        <w:rPr>
          <w:i/>
          <w:lang w:val="el-GR"/>
        </w:rPr>
      </w:pPr>
      <w:r>
        <w:t>Energy admissibility: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bend</m:t>
              </m:r>
            </m:sub>
          </m:sSub>
          <m:r>
            <w:rPr>
              <w:rFonts w:ascii="Cambria Math" w:hAnsi="Cambria Math"/>
            </w:rPr>
            <m:t xml:space="preserve"> ≈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bend</m:t>
              </m:r>
            </m:sub>
          </m:sSub>
        </m:oMath>
      </m:oMathPara>
    </w:p>
    <w:p w14:paraId="70C3951C" w14:textId="7DBE37E6" w:rsidR="00F103F1" w:rsidRPr="00EC798E" w:rsidRDefault="00F103F1" w:rsidP="00F103F1">
      <w:pPr>
        <w:rPr>
          <w:i/>
          <w:lang w:val="el-GR"/>
        </w:rPr>
      </w:pPr>
      <w:r>
        <w:t>with: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bend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∫EI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dz</m:t>
          </m:r>
        </m:oMath>
      </m:oMathPara>
    </w:p>
    <w:p w14:paraId="1A3C4F08" w14:textId="77777777" w:rsidR="00F103F1" w:rsidRDefault="00F103F1" w:rsidP="00F103F1">
      <w:r>
        <w:t>Optimization hierarchy:</w:t>
      </w:r>
      <w:r>
        <w:br/>
        <w:t>1. Force equilibrium</w:t>
      </w:r>
      <w:r>
        <w:br/>
        <w:t>2. Moment equilibrium</w:t>
      </w:r>
      <w:r>
        <w:br/>
        <w:t>3. Energy admissibility</w:t>
      </w:r>
      <w:r>
        <w:br/>
        <w:t>4. Least two-sided work</w:t>
      </w:r>
      <w:r>
        <w:br/>
        <w:t>5. Smallest mechanism intensity</w:t>
      </w:r>
    </w:p>
    <w:p w14:paraId="16B0A320" w14:textId="0A422EB2" w:rsidR="00F103F1" w:rsidRDefault="00F103F1" w:rsidP="006F13A3">
      <w:pPr>
        <w:pStyle w:val="Heading1"/>
        <w:spacing w:before="0"/>
        <w:ind w:left="788" w:hanging="431"/>
        <w:rPr>
          <w:lang w:val="el-GR"/>
        </w:rPr>
      </w:pPr>
      <w:bookmarkStart w:id="8" w:name="_Toc230386729"/>
      <w:r>
        <w:t>General variational</w:t>
      </w:r>
      <w:bookmarkEnd w:id="8"/>
      <w:r>
        <w:t xml:space="preserve"> </w:t>
      </w:r>
    </w:p>
    <w:p w14:paraId="1B662002" w14:textId="77777777" w:rsidR="00B03651" w:rsidRPr="006530CB" w:rsidRDefault="00B03651" w:rsidP="00B03651">
      <w:pPr>
        <w:pStyle w:val="IntenseQuote"/>
      </w:pPr>
      <w:r w:rsidRPr="00471B65">
        <w:t>Advanced nonlinear beam finite-element framework combining Euler–Bernoulli beam bending, rigid-body translation and rotation, displacement-coupled mobilized earth-pressure updating, elastic base restraint, staged nonlinear reinforcement/support interaction, and energy-compatible equilibrium iteration for complex soil–structure interaction problems.</w:t>
      </w:r>
    </w:p>
    <w:p w14:paraId="116EC577" w14:textId="77777777" w:rsidR="00F103F1" w:rsidRDefault="00F103F1" w:rsidP="00F103F1">
      <w:r>
        <w:t>This is currently the most advanced solver.</w:t>
      </w:r>
    </w:p>
    <w:p w14:paraId="619A1A9B" w14:textId="77777777" w:rsidR="00F103F1" w:rsidRDefault="00F103F1" w:rsidP="00F103F1">
      <w:r>
        <w:t>It is a real nonlinear beam finite-element formulation governed by:</w:t>
      </w:r>
    </w:p>
    <w:p w14:paraId="6FFB84DF" w14:textId="68F01D67" w:rsidR="00F103F1" w:rsidRPr="004762B4" w:rsidRDefault="004762B4" w:rsidP="00F103F1">
      <w:pPr>
        <w:rPr>
          <w:i/>
          <w:lang w:val="el-GR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beam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support</m:t>
              </m:r>
            </m:sub>
          </m:sSub>
          <m:r>
            <w:rPr>
              <w:rFonts w:ascii="Cambria Math" w:hAnsi="Cambria Math"/>
            </w:rPr>
            <m:t xml:space="preserve">]w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soil</m:t>
              </m:r>
            </m:sub>
          </m:sSub>
          <m:r>
            <w:rPr>
              <w:rFonts w:ascii="Cambria Math" w:hAnsi="Cambria Math"/>
            </w:rPr>
            <m:t xml:space="preserve">(w)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support</m:t>
              </m:r>
            </m:sub>
          </m:sSub>
        </m:oMath>
      </m:oMathPara>
    </w:p>
    <w:p w14:paraId="1F2553AD" w14:textId="77777777" w:rsidR="00F103F1" w:rsidRDefault="00F103F1" w:rsidP="00F103F1">
      <w:r>
        <w:t>Main characteristics:</w:t>
      </w:r>
      <w:r>
        <w:br/>
        <w:t>• Euler–Bernoulli beam stiffness</w:t>
      </w:r>
      <w:r>
        <w:br/>
        <w:t>• nodal rotational DOFs</w:t>
      </w:r>
      <w:r>
        <w:br/>
        <w:t>• nonlinear CUT pressures</w:t>
      </w:r>
      <w:r>
        <w:br/>
        <w:t>• elastic base springs</w:t>
      </w:r>
      <w:r>
        <w:br/>
        <w:t>• unilateral supports</w:t>
      </w:r>
      <w:r>
        <w:br/>
        <w:t>• secant stiffness caps</w:t>
      </w:r>
      <w:r>
        <w:br/>
        <w:t>• staged support activation</w:t>
      </w:r>
      <w:r>
        <w:br/>
        <w:t>• true beam compatibility</w:t>
      </w:r>
    </w:p>
    <w:p w14:paraId="7607E6A4" w14:textId="22F0DEAC" w:rsidR="00F103F1" w:rsidRDefault="00F103F1" w:rsidP="00F103F1">
      <w:r>
        <w:t>Supports are represented as actual stiffness elements.</w:t>
      </w:r>
    </w:p>
    <w:p w14:paraId="282816C5" w14:textId="77777777" w:rsidR="00F103F1" w:rsidRDefault="00F103F1" w:rsidP="00F103F1">
      <w:r>
        <w:lastRenderedPageBreak/>
        <w:t>Iterative nonlinear solution:</w:t>
      </w:r>
      <w:r>
        <w:br/>
        <w:t>1. Compute mobilized pressures from current wall deflection</w:t>
      </w:r>
      <w:r>
        <w:br/>
        <w:t>2. Assemble nonlinear beam system</w:t>
      </w:r>
      <w:r>
        <w:br/>
        <w:t>3. Solve FE equations</w:t>
      </w:r>
      <w:r>
        <w:br/>
        <w:t>4. Update supports</w:t>
      </w:r>
      <w:r>
        <w:br/>
        <w:t>5. Apply adaptive relaxation</w:t>
      </w:r>
      <w:r>
        <w:br/>
        <w:t>6. Repeat until convergence</w:t>
      </w:r>
    </w:p>
    <w:p w14:paraId="24FE3A57" w14:textId="77777777" w:rsidR="00F103F1" w:rsidRDefault="00F103F1" w:rsidP="00F103F1">
      <w:r>
        <w:t>Optimization/stabilization:</w:t>
      </w:r>
      <w:r>
        <w:br/>
        <w:t>• nonlinear fixed-point iteration</w:t>
      </w:r>
      <w:r>
        <w:br/>
        <w:t>• adaptive relaxation</w:t>
      </w:r>
      <w:r>
        <w:br/>
        <w:t>• oscillation detection</w:t>
      </w:r>
      <w:r>
        <w:br/>
        <w:t>• secant support capping</w:t>
      </w:r>
      <w:r>
        <w:br/>
        <w:t>• energy diagnostics</w:t>
      </w:r>
    </w:p>
    <w:p w14:paraId="4810ECFA" w14:textId="21D01E86" w:rsidR="00F103F1" w:rsidRPr="00C41630" w:rsidRDefault="00F103F1" w:rsidP="00F103F1">
      <w:pPr>
        <w:rPr>
          <w:i/>
        </w:rPr>
      </w:pPr>
      <w:r>
        <w:t>Energy compatibility: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rPr>
              <w:rFonts w:ascii="Cambria Math" w:hAnsi="Cambria Math"/>
            </w:rPr>
            <m:t xml:space="preserve"> ≈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beam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support</m:t>
              </m:r>
            </m:sub>
          </m:sSub>
        </m:oMath>
      </m:oMathPara>
    </w:p>
    <w:p w14:paraId="4C6016B3" w14:textId="33D6E6E6" w:rsidR="00F103F1" w:rsidRDefault="00562381" w:rsidP="00F103F1">
      <w:r w:rsidRPr="00562381">
        <w:t>This is currently the flagship solver of CUT Embedded Wall and the closest formulation within the platform to a true nonlinear soil–structure interaction analysis framework.</w:t>
      </w:r>
    </w:p>
    <w:p w14:paraId="38B2D076" w14:textId="77777777" w:rsidR="007524FD" w:rsidRPr="00D93A9F" w:rsidRDefault="007524FD" w:rsidP="00D93A9F">
      <w:pPr>
        <w:pStyle w:val="Heading1"/>
        <w:numPr>
          <w:ilvl w:val="0"/>
          <w:numId w:val="13"/>
        </w:numPr>
      </w:pPr>
      <w:bookmarkStart w:id="9" w:name="_Toc230386730"/>
      <w:r w:rsidRPr="00D93A9F">
        <w:t>Support and Reinforcement Systems</w:t>
      </w:r>
      <w:bookmarkEnd w:id="9"/>
    </w:p>
    <w:p w14:paraId="6CA3F1DD" w14:textId="0501B7D5" w:rsidR="00E50687" w:rsidRPr="00E50687" w:rsidRDefault="00E50687">
      <w:pPr>
        <w:pStyle w:val="ListParagraph"/>
        <w:numPr>
          <w:ilvl w:val="0"/>
          <w:numId w:val="11"/>
        </w:numPr>
      </w:pPr>
      <w:r w:rsidRPr="00E50687">
        <w:t xml:space="preserve">Anchored walls </w:t>
      </w:r>
    </w:p>
    <w:p w14:paraId="6882A08C" w14:textId="045E34C4" w:rsidR="00E50687" w:rsidRPr="00E50687" w:rsidRDefault="00E50687">
      <w:pPr>
        <w:pStyle w:val="ListParagraph"/>
        <w:numPr>
          <w:ilvl w:val="0"/>
          <w:numId w:val="11"/>
        </w:numPr>
      </w:pPr>
      <w:r w:rsidRPr="00E50687">
        <w:t xml:space="preserve">Propped, braced, and strutted wall systems </w:t>
      </w:r>
    </w:p>
    <w:p w14:paraId="7655FF09" w14:textId="14F7422B" w:rsidR="00E50687" w:rsidRPr="00E50687" w:rsidRDefault="00E50687">
      <w:pPr>
        <w:pStyle w:val="ListParagraph"/>
        <w:numPr>
          <w:ilvl w:val="0"/>
          <w:numId w:val="11"/>
        </w:numPr>
      </w:pPr>
      <w:r w:rsidRPr="00E50687">
        <w:t xml:space="preserve">Multi-level support configurations </w:t>
      </w:r>
    </w:p>
    <w:p w14:paraId="5C25F6DA" w14:textId="5A88DE07" w:rsidR="00E50687" w:rsidRPr="00E50687" w:rsidRDefault="00E50687">
      <w:pPr>
        <w:pStyle w:val="ListParagraph"/>
        <w:numPr>
          <w:ilvl w:val="0"/>
          <w:numId w:val="11"/>
        </w:numPr>
      </w:pPr>
      <w:r w:rsidRPr="00E50687">
        <w:t xml:space="preserve">True nodal reinforcement/support formulation </w:t>
      </w:r>
    </w:p>
    <w:p w14:paraId="377BE954" w14:textId="7611EB34" w:rsidR="00E50687" w:rsidRPr="00E50687" w:rsidRDefault="00E50687">
      <w:pPr>
        <w:pStyle w:val="ListParagraph"/>
        <w:numPr>
          <w:ilvl w:val="0"/>
          <w:numId w:val="11"/>
        </w:numPr>
      </w:pPr>
      <w:r w:rsidRPr="00E50687">
        <w:t xml:space="preserve">Nonlinear one-way support interaction </w:t>
      </w:r>
    </w:p>
    <w:p w14:paraId="00FFD740" w14:textId="6FC47C66" w:rsidR="00E50687" w:rsidRPr="00E50687" w:rsidRDefault="00E50687">
      <w:pPr>
        <w:pStyle w:val="ListParagraph"/>
        <w:numPr>
          <w:ilvl w:val="0"/>
          <w:numId w:val="9"/>
        </w:numPr>
      </w:pPr>
      <w:proofErr w:type="gramStart"/>
      <w:r w:rsidRPr="00E50687">
        <w:t>Modeling of</w:t>
      </w:r>
      <w:proofErr w:type="gramEnd"/>
      <w:r w:rsidRPr="00E50687">
        <w:t xml:space="preserve"> support stiffness, capacity, spacing, free length, inclination, and prestress</w:t>
      </w:r>
    </w:p>
    <w:p w14:paraId="14E8B2F1" w14:textId="77777777" w:rsidR="007524FD" w:rsidRPr="00A27E3F" w:rsidRDefault="007524FD" w:rsidP="00D93A9F">
      <w:pPr>
        <w:pStyle w:val="Heading1"/>
        <w:numPr>
          <w:ilvl w:val="0"/>
          <w:numId w:val="13"/>
        </w:numPr>
      </w:pPr>
      <w:bookmarkStart w:id="10" w:name="_Toc230386731"/>
      <w:r w:rsidRPr="00A27E3F">
        <w:t>Visualization and Engineering Workflow</w:t>
      </w:r>
      <w:bookmarkEnd w:id="10"/>
    </w:p>
    <w:p w14:paraId="3E2589B7" w14:textId="77777777" w:rsidR="007524FD" w:rsidRPr="007524FD" w:rsidRDefault="007524FD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7524FD">
        <w:rPr>
          <w:rFonts w:asciiTheme="majorHAnsi" w:hAnsiTheme="majorHAnsi" w:cstheme="majorHAnsi"/>
        </w:rPr>
        <w:t>Real-scale geometry and reinforcement visualization</w:t>
      </w:r>
    </w:p>
    <w:p w14:paraId="4120F3DE" w14:textId="77777777" w:rsidR="007524FD" w:rsidRPr="007524FD" w:rsidRDefault="007524FD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7524FD">
        <w:rPr>
          <w:rFonts w:asciiTheme="majorHAnsi" w:hAnsiTheme="majorHAnsi" w:cstheme="majorHAnsi"/>
        </w:rPr>
        <w:t>High-quality engineering plots and animations</w:t>
      </w:r>
    </w:p>
    <w:p w14:paraId="7046220B" w14:textId="77777777" w:rsidR="00BA0635" w:rsidRPr="00A97A8D" w:rsidRDefault="00BA0635" w:rsidP="00D93A9F">
      <w:pPr>
        <w:pStyle w:val="Heading1"/>
        <w:numPr>
          <w:ilvl w:val="0"/>
          <w:numId w:val="13"/>
        </w:numPr>
      </w:pPr>
      <w:bookmarkStart w:id="11" w:name="_Toc230386732"/>
      <w:r w:rsidRPr="00A97A8D">
        <w:t>Core Concept</w:t>
      </w:r>
      <w:bookmarkEnd w:id="11"/>
    </w:p>
    <w:p w14:paraId="4D950478" w14:textId="77777777" w:rsidR="00BA0635" w:rsidRPr="00A97A8D" w:rsidRDefault="00BA0635" w:rsidP="00BA0635">
      <w:pPr>
        <w:pStyle w:val="NormalWeb"/>
        <w:rPr>
          <w:rFonts w:asciiTheme="majorHAnsi" w:hAnsiTheme="majorHAnsi" w:cstheme="majorHAnsi"/>
          <w:lang w:val="en-US"/>
        </w:rPr>
      </w:pPr>
      <w:r w:rsidRPr="00A97A8D">
        <w:rPr>
          <w:rFonts w:asciiTheme="majorHAnsi" w:hAnsiTheme="majorHAnsi" w:cstheme="majorHAnsi"/>
          <w:lang w:val="en-US"/>
        </w:rPr>
        <w:t xml:space="preserve">CUT Embedded Wall is built around the idea that many retaining wall problems can be treated with a high level of physical rigor </w:t>
      </w:r>
      <w:r w:rsidRPr="00A97A8D">
        <w:rPr>
          <w:rStyle w:val="Strong"/>
          <w:rFonts w:asciiTheme="majorHAnsi" w:hAnsiTheme="majorHAnsi" w:cstheme="majorHAnsi"/>
          <w:lang w:val="en-US"/>
        </w:rPr>
        <w:t>without abandoning analytical transparency</w:t>
      </w:r>
      <w:r w:rsidRPr="00A97A8D">
        <w:rPr>
          <w:rFonts w:asciiTheme="majorHAnsi" w:hAnsiTheme="majorHAnsi" w:cstheme="majorHAnsi"/>
          <w:lang w:val="en-US"/>
        </w:rPr>
        <w:t>.</w:t>
      </w:r>
    </w:p>
    <w:p w14:paraId="68D94ED3" w14:textId="77777777" w:rsidR="00BA0635" w:rsidRPr="00A97A8D" w:rsidRDefault="00BA0635" w:rsidP="00BA0635">
      <w:pPr>
        <w:pStyle w:val="NormalWeb"/>
        <w:rPr>
          <w:rFonts w:asciiTheme="majorHAnsi" w:hAnsiTheme="majorHAnsi" w:cstheme="majorHAnsi"/>
          <w:lang w:val="en-US"/>
        </w:rPr>
      </w:pPr>
      <w:r w:rsidRPr="00A97A8D">
        <w:rPr>
          <w:rFonts w:asciiTheme="majorHAnsi" w:hAnsiTheme="majorHAnsi" w:cstheme="majorHAnsi"/>
          <w:lang w:val="en-US"/>
        </w:rPr>
        <w:t>The software does not attempt to replace full finite element analysis in every possible situation. Instead, it provides a specialized analytical framework for earth pressure and embedded wall problems, where the governing mechanics are exposed, traceable, and computationally efficient.</w:t>
      </w:r>
    </w:p>
    <w:p w14:paraId="73B1EFAF" w14:textId="77777777" w:rsidR="00BA0635" w:rsidRPr="00A97A8D" w:rsidRDefault="00BA0635" w:rsidP="00BA0635">
      <w:pPr>
        <w:pStyle w:val="NormalWeb"/>
        <w:rPr>
          <w:rFonts w:asciiTheme="majorHAnsi" w:hAnsiTheme="majorHAnsi" w:cstheme="majorHAnsi"/>
          <w:lang w:val="en-US"/>
        </w:rPr>
      </w:pPr>
      <w:r w:rsidRPr="00A97A8D">
        <w:rPr>
          <w:rFonts w:asciiTheme="majorHAnsi" w:hAnsiTheme="majorHAnsi" w:cstheme="majorHAnsi"/>
          <w:lang w:val="en-US"/>
        </w:rPr>
        <w:lastRenderedPageBreak/>
        <w:t>This is particularly important because many conventional design-code approaches to earth pressures do not use a unified theoretical framework. They often rely on separate formulations for different states, intuitive correction factors, semi-empirical additions, and in some cases mathematical complications such as negative roots or nonphysical solution branches.</w:t>
      </w:r>
    </w:p>
    <w:p w14:paraId="0C44F028" w14:textId="77777777" w:rsidR="00BA0635" w:rsidRPr="00A97A8D" w:rsidRDefault="00BA0635" w:rsidP="00BA0635">
      <w:pPr>
        <w:pStyle w:val="NormalWeb"/>
        <w:rPr>
          <w:rFonts w:asciiTheme="majorHAnsi" w:hAnsiTheme="majorHAnsi" w:cstheme="majorHAnsi"/>
          <w:lang w:val="en-US"/>
        </w:rPr>
      </w:pPr>
      <w:r w:rsidRPr="00A97A8D">
        <w:rPr>
          <w:rFonts w:asciiTheme="majorHAnsi" w:hAnsiTheme="majorHAnsi" w:cstheme="majorHAnsi"/>
          <w:lang w:val="en-US"/>
        </w:rPr>
        <w:t>CUT Embedded Wall addresses these issues by using a unified earth pressure engine rather than a patchwork of disconnected expressions.</w:t>
      </w:r>
    </w:p>
    <w:p w14:paraId="5C2281AA" w14:textId="4E2CD50C" w:rsidR="0042537B" w:rsidRPr="00A97A8D" w:rsidRDefault="00EE7F53" w:rsidP="00D93A9F">
      <w:pPr>
        <w:pStyle w:val="Heading1"/>
        <w:numPr>
          <w:ilvl w:val="0"/>
          <w:numId w:val="13"/>
        </w:numPr>
      </w:pPr>
      <w:bookmarkStart w:id="12" w:name="_Toc230386733"/>
      <w:r w:rsidRPr="00A97A8D">
        <w:t>The Engine: Pantelidis Generalized Coefficients of Earth Pressure</w:t>
      </w:r>
      <w:bookmarkEnd w:id="12"/>
    </w:p>
    <w:p w14:paraId="32D5383E" w14:textId="77777777" w:rsidR="0042537B" w:rsidRPr="00A97A8D" w:rsidRDefault="00EE7F53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At the heart of CUT Embedded Wall is the Pantelidis Generalized Coefficients of Earth Pressure framework.</w:t>
      </w:r>
    </w:p>
    <w:p w14:paraId="58E42E5C" w14:textId="77777777" w:rsidR="00103F84" w:rsidRPr="00103F84" w:rsidRDefault="00103F84" w:rsidP="00103F84">
      <w:pPr>
        <w:rPr>
          <w:rFonts w:asciiTheme="majorHAnsi" w:hAnsiTheme="majorHAnsi" w:cstheme="majorHAnsi"/>
        </w:rPr>
      </w:pPr>
      <w:r w:rsidRPr="00103F84">
        <w:rPr>
          <w:rFonts w:asciiTheme="majorHAnsi" w:hAnsiTheme="majorHAnsi" w:cstheme="majorHAnsi"/>
        </w:rPr>
        <w:t>This framework introduces a unified continuous formulation for describing the progressive mobilization of earth pressures, from at-rest conditions through intermediate mobilized states toward active or passive failure.</w:t>
      </w:r>
    </w:p>
    <w:p w14:paraId="6CD1AB45" w14:textId="02EA6BA8" w:rsidR="0042537B" w:rsidRPr="00A97A8D" w:rsidRDefault="00EE7F53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The framework allows continuous transition between:</w:t>
      </w:r>
    </w:p>
    <w:p w14:paraId="42A45A3F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at-rest conditions,</w:t>
      </w:r>
    </w:p>
    <w:p w14:paraId="3626F72F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active mobilization,</w:t>
      </w:r>
    </w:p>
    <w:p w14:paraId="0FE586D1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passive mobilization,</w:t>
      </w:r>
    </w:p>
    <w:p w14:paraId="7371B100" w14:textId="0AEE54DD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and intermediate </w:t>
      </w:r>
      <w:r w:rsidR="00DB04AD" w:rsidRPr="00DB04AD">
        <w:rPr>
          <w:rFonts w:asciiTheme="majorHAnsi" w:hAnsiTheme="majorHAnsi" w:cstheme="majorHAnsi"/>
        </w:rPr>
        <w:t xml:space="preserve">mobilized </w:t>
      </w:r>
      <w:r w:rsidRPr="00A97A8D">
        <w:rPr>
          <w:rFonts w:asciiTheme="majorHAnsi" w:hAnsiTheme="majorHAnsi" w:cstheme="majorHAnsi"/>
        </w:rPr>
        <w:t>states.</w:t>
      </w:r>
    </w:p>
    <w:p w14:paraId="6BA04C3A" w14:textId="77777777" w:rsidR="0042537B" w:rsidRPr="00A97A8D" w:rsidRDefault="00EE7F53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It simultaneously incorporates:</w:t>
      </w:r>
    </w:p>
    <w:p w14:paraId="7F993764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cohesion,</w:t>
      </w:r>
    </w:p>
    <w:p w14:paraId="33EEEDF1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friction,</w:t>
      </w:r>
    </w:p>
    <w:p w14:paraId="702AFEB4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pseudo-static seismic loading,</w:t>
      </w:r>
    </w:p>
    <w:p w14:paraId="3C7A3C85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surcharge effects,</w:t>
      </w:r>
    </w:p>
    <w:p w14:paraId="3870A158" w14:textId="77777777" w:rsidR="0042537B" w:rsidRPr="00A97A8D" w:rsidRDefault="00EE7F53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and nonlinear mobilization behavior.</w:t>
      </w:r>
    </w:p>
    <w:p w14:paraId="4A3D3AE5" w14:textId="49C40217" w:rsidR="003E7AD2" w:rsidRPr="00A97A8D" w:rsidRDefault="003E7AD2" w:rsidP="00D93A9F">
      <w:pPr>
        <w:pStyle w:val="Heading1"/>
        <w:numPr>
          <w:ilvl w:val="0"/>
          <w:numId w:val="13"/>
        </w:numPr>
      </w:pPr>
      <w:bookmarkStart w:id="13" w:name="_Toc230386734"/>
      <w:r w:rsidRPr="00A97A8D">
        <w:t xml:space="preserve">Why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ΧE</m:t>
            </m:r>
          </m:sub>
        </m:sSub>
      </m:oMath>
      <w:r w:rsidRPr="00A97A8D">
        <w:t xml:space="preserve"> Engine Is Important</w:t>
      </w:r>
      <w:bookmarkEnd w:id="13"/>
    </w:p>
    <w:p w14:paraId="2A094460" w14:textId="77777777" w:rsidR="003E7AD2" w:rsidRPr="00A97A8D" w:rsidRDefault="003E7AD2" w:rsidP="003E7AD2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The generalized coefficient engine is one of the central innovations of the program.</w:t>
      </w:r>
    </w:p>
    <w:p w14:paraId="4090E0E8" w14:textId="77777777" w:rsidR="003E7AD2" w:rsidRPr="00A97A8D" w:rsidRDefault="003E7AD2" w:rsidP="003E7AD2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It offers a unified framework that:</w:t>
      </w:r>
    </w:p>
    <w:p w14:paraId="1110E971" w14:textId="2126D395" w:rsidR="003E7AD2" w:rsidRPr="00A97A8D" w:rsidRDefault="003E7AD2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connects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0</m:t>
            </m:r>
          </m:sub>
        </m:sSub>
      </m:oMath>
      <w:r w:rsidRPr="00A97A8D">
        <w:rPr>
          <w:rFonts w:asciiTheme="majorHAnsi" w:hAnsiTheme="majorHAnsi" w:cstheme="majorHAnsi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w:rPr>
                <w:rFonts w:ascii="Cambria Math" w:hAnsi="Cambria Math" w:cstheme="majorHAnsi"/>
              </w:rPr>
              <m:t>a</m:t>
            </m:r>
          </m:sub>
        </m:sSub>
      </m:oMath>
      <w:r w:rsidRPr="00A97A8D">
        <w:rPr>
          <w:rFonts w:asciiTheme="majorHAnsi" w:hAnsiTheme="majorHAnsi" w:cstheme="majorHAnsi"/>
        </w:rPr>
        <w:t xml:space="preserve">, and </w:t>
      </w: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w:rPr>
                <w:rFonts w:ascii="Cambria Math" w:hAnsi="Cambria Math" w:cstheme="majorHAnsi"/>
              </w:rPr>
              <m:t>p</m:t>
            </m:r>
          </m:sub>
        </m:sSub>
      </m:oMath>
      <w:r w:rsidRPr="00A97A8D">
        <w:rPr>
          <w:rFonts w:asciiTheme="majorHAnsi" w:hAnsiTheme="majorHAnsi" w:cstheme="majorHAnsi"/>
        </w:rPr>
        <w:t xml:space="preserve">, </w:t>
      </w:r>
    </w:p>
    <w:p w14:paraId="50D860A0" w14:textId="77777777" w:rsidR="003E7AD2" w:rsidRPr="00E9790F" w:rsidRDefault="003E7AD2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includes cohesion, </w:t>
      </w:r>
    </w:p>
    <w:p w14:paraId="17FFCC65" w14:textId="77777777" w:rsidR="003E7AD2" w:rsidRPr="00A97A8D" w:rsidRDefault="003E7AD2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incorporates pseudo-static seismic loading, </w:t>
      </w:r>
    </w:p>
    <w:p w14:paraId="4B50F23E" w14:textId="77777777" w:rsidR="003E7AD2" w:rsidRPr="00E9790F" w:rsidRDefault="003E7AD2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handles cohesive-frictional soils, </w:t>
      </w:r>
    </w:p>
    <w:p w14:paraId="7B6A0D29" w14:textId="77777777" w:rsidR="003E7AD2" w:rsidRPr="00A97A8D" w:rsidRDefault="003E7AD2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avoids artificial switching between unrelated formulas, </w:t>
      </w:r>
    </w:p>
    <w:p w14:paraId="2E87D987" w14:textId="77777777" w:rsidR="003E7AD2" w:rsidRPr="00E9790F" w:rsidRDefault="003E7AD2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supports displacement-dependent mobilization, </w:t>
      </w:r>
    </w:p>
    <w:p w14:paraId="2CB0DECB" w14:textId="77777777" w:rsidR="003E7AD2" w:rsidRPr="00A97A8D" w:rsidRDefault="003E7AD2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and provides a consistent basis for both retaining wall and pile problems. </w:t>
      </w:r>
    </w:p>
    <w:p w14:paraId="185FE7EB" w14:textId="77777777" w:rsidR="003E7AD2" w:rsidRPr="00A97A8D" w:rsidRDefault="003E7AD2" w:rsidP="003E7AD2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lastRenderedPageBreak/>
        <w:t>This is a major departure from conventional earth pressure approaches, where active, passive, at-rest, cohesive, and seismic cases are frequently handled by separate equations or additional correction terms.</w:t>
      </w:r>
    </w:p>
    <w:p w14:paraId="3250D181" w14:textId="6A7607E5" w:rsidR="003E7AD2" w:rsidRPr="00A97A8D" w:rsidRDefault="003E7AD2" w:rsidP="003E7AD2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The engine</w:t>
      </w:r>
      <w:r w:rsidR="003D2DCA">
        <w:rPr>
          <w:rFonts w:asciiTheme="majorHAnsi" w:hAnsiTheme="majorHAnsi" w:cstheme="majorHAnsi"/>
        </w:rPr>
        <w:t>,</w:t>
      </w:r>
      <w:r w:rsidRPr="00A97A8D">
        <w:rPr>
          <w:rFonts w:asciiTheme="majorHAnsi" w:hAnsiTheme="majorHAnsi" w:cstheme="majorHAnsi"/>
        </w:rPr>
        <w:t xml:space="preserve"> therefore</w:t>
      </w:r>
      <w:r w:rsidR="003D2DCA">
        <w:rPr>
          <w:rFonts w:asciiTheme="majorHAnsi" w:hAnsiTheme="majorHAnsi" w:cstheme="majorHAnsi"/>
        </w:rPr>
        <w:t>,</w:t>
      </w:r>
      <w:r w:rsidRPr="00A97A8D">
        <w:rPr>
          <w:rFonts w:asciiTheme="majorHAnsi" w:hAnsiTheme="majorHAnsi" w:cstheme="majorHAnsi"/>
        </w:rPr>
        <w:t xml:space="preserve"> provides a coherent mechanical basis for a wide range of geotechnical problems involving earth pressures and soil reactions.</w:t>
      </w:r>
    </w:p>
    <w:p w14:paraId="389DDC2A" w14:textId="77777777" w:rsidR="005B3F7F" w:rsidRPr="00A97A8D" w:rsidRDefault="005B3F7F" w:rsidP="00D1492C">
      <w:pPr>
        <w:pStyle w:val="Heading1"/>
        <w:numPr>
          <w:ilvl w:val="0"/>
          <w:numId w:val="13"/>
        </w:numPr>
      </w:pPr>
      <w:bookmarkStart w:id="14" w:name="_Toc230386735"/>
      <w:r w:rsidRPr="00A97A8D">
        <w:t>Validation of the Engine</w:t>
      </w:r>
      <w:bookmarkEnd w:id="14"/>
    </w:p>
    <w:p w14:paraId="1B140E7A" w14:textId="77777777" w:rsidR="005B3F7F" w:rsidRPr="00A97A8D" w:rsidRDefault="005B3F7F" w:rsidP="005B3F7F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The Pantelidis generalized earth pressure methodology has been extensively validated.</w:t>
      </w:r>
    </w:p>
    <w:p w14:paraId="6B7C2247" w14:textId="77777777" w:rsidR="005B3F7F" w:rsidRPr="00A97A8D" w:rsidRDefault="005B3F7F" w:rsidP="005B3F7F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It has been checked against:</w:t>
      </w:r>
    </w:p>
    <w:p w14:paraId="143BF455" w14:textId="77777777" w:rsidR="005B3F7F" w:rsidRPr="00A97A8D" w:rsidRDefault="005B3F7F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hundreds of finite element models, </w:t>
      </w:r>
    </w:p>
    <w:p w14:paraId="5B192224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independent numerical comparisons, </w:t>
      </w:r>
    </w:p>
    <w:p w14:paraId="6E3FA0EF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centrifuge test data, </w:t>
      </w:r>
    </w:p>
    <w:p w14:paraId="1A0DD335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seismic earth pressure benchmarks, </w:t>
      </w:r>
    </w:p>
    <w:p w14:paraId="1F6C5EC4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retaining wall cases, </w:t>
      </w:r>
    </w:p>
    <w:p w14:paraId="1B7C35C2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axially loaded pile problems, </w:t>
      </w:r>
    </w:p>
    <w:p w14:paraId="072721EE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laterally </w:t>
      </w:r>
      <w:proofErr w:type="gramStart"/>
      <w:r w:rsidRPr="00E9790F">
        <w:rPr>
          <w:rFonts w:asciiTheme="majorHAnsi" w:hAnsiTheme="majorHAnsi" w:cstheme="majorHAnsi"/>
        </w:rPr>
        <w:t>loaded</w:t>
      </w:r>
      <w:proofErr w:type="gramEnd"/>
      <w:r w:rsidRPr="00E9790F">
        <w:rPr>
          <w:rFonts w:asciiTheme="majorHAnsi" w:hAnsiTheme="majorHAnsi" w:cstheme="majorHAnsi"/>
        </w:rPr>
        <w:t xml:space="preserve"> pile problems. </w:t>
      </w:r>
    </w:p>
    <w:p w14:paraId="034D61C2" w14:textId="77777777" w:rsidR="005B3F7F" w:rsidRPr="00A97A8D" w:rsidRDefault="005B3F7F" w:rsidP="005B3F7F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This broad validation background is one of the main reasons the engine can be used as the central component of CUT Embedded Wall.</w:t>
      </w:r>
    </w:p>
    <w:p w14:paraId="4AAC0F17" w14:textId="77777777" w:rsidR="005B3F7F" w:rsidRPr="00A97A8D" w:rsidRDefault="005B3F7F" w:rsidP="005B3F7F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The same generalized coefficient concept has been extended beyond retaining walls to problems such as:</w:t>
      </w:r>
    </w:p>
    <w:p w14:paraId="50545B7E" w14:textId="77777777" w:rsidR="000F74BA" w:rsidRPr="00E9790F" w:rsidRDefault="000F74BA" w:rsidP="000F74BA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embedded wall design, </w:t>
      </w:r>
    </w:p>
    <w:p w14:paraId="45CBC75D" w14:textId="77777777" w:rsidR="005B3F7F" w:rsidRPr="00A97A8D" w:rsidRDefault="005B3F7F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shaft resistance of axially loaded piles, </w:t>
      </w:r>
    </w:p>
    <w:p w14:paraId="35AC1BBE" w14:textId="77777777" w:rsidR="005B3F7F" w:rsidRPr="00E9790F" w:rsidRDefault="005B3F7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laterally loaded piles, </w:t>
      </w:r>
    </w:p>
    <w:p w14:paraId="74AC2A1C" w14:textId="77777777" w:rsidR="005B3F7F" w:rsidRPr="00A97A8D" w:rsidRDefault="005B3F7F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static and pseudo-static soil–structure interaction, </w:t>
      </w:r>
    </w:p>
    <w:p w14:paraId="0BD865FE" w14:textId="77777777" w:rsidR="005B3F7F" w:rsidRPr="00A97A8D" w:rsidRDefault="005B3F7F" w:rsidP="00E9790F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and generalized lateral soil reaction problems.</w:t>
      </w:r>
    </w:p>
    <w:p w14:paraId="6C69D1E5" w14:textId="77777777" w:rsidR="00AE2469" w:rsidRPr="005E0DED" w:rsidRDefault="00AE2469" w:rsidP="00D1492C">
      <w:pPr>
        <w:pStyle w:val="Heading1"/>
        <w:numPr>
          <w:ilvl w:val="0"/>
          <w:numId w:val="13"/>
        </w:numPr>
      </w:pPr>
      <w:bookmarkStart w:id="15" w:name="_Toc230386736"/>
      <w:r w:rsidRPr="00AE2469">
        <w:t>Supported Analysis Configurations</w:t>
      </w:r>
      <w:bookmarkEnd w:id="15"/>
    </w:p>
    <w:p w14:paraId="6B598C56" w14:textId="77777777" w:rsidR="0026734D" w:rsidRPr="0026734D" w:rsidRDefault="0026734D" w:rsidP="0026734D">
      <w:r w:rsidRPr="0026734D">
        <w:t>CUT Embedded Wall currently supports the analysis of:</w:t>
      </w:r>
    </w:p>
    <w:p w14:paraId="6569C0DE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cantilever embedded retaining walls,</w:t>
      </w:r>
    </w:p>
    <w:p w14:paraId="2518E7C8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anchored retaining wall systems,</w:t>
      </w:r>
    </w:p>
    <w:p w14:paraId="4780A30C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propped and braced excavation systems,</w:t>
      </w:r>
    </w:p>
    <w:p w14:paraId="2CFBD076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and multi-level reinforced wall configurations.</w:t>
      </w:r>
    </w:p>
    <w:p w14:paraId="5379152F" w14:textId="77777777" w:rsidR="0026734D" w:rsidRPr="0026734D" w:rsidRDefault="0026734D" w:rsidP="0026734D">
      <w:r w:rsidRPr="0026734D">
        <w:t>The framework is based on:</w:t>
      </w:r>
    </w:p>
    <w:p w14:paraId="672E8F81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flexible wall behavior,</w:t>
      </w:r>
    </w:p>
    <w:p w14:paraId="00442321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t>beam-type and differential-equation structural formulations,</w:t>
      </w:r>
    </w:p>
    <w:p w14:paraId="5104659B" w14:textId="77777777" w:rsidR="0026734D" w:rsidRPr="0026734D" w:rsidRDefault="0026734D" w:rsidP="0026734D">
      <w:pPr>
        <w:pStyle w:val="ListBullet"/>
        <w:rPr>
          <w:rFonts w:asciiTheme="majorHAnsi" w:hAnsiTheme="majorHAnsi" w:cstheme="majorHAnsi"/>
        </w:rPr>
      </w:pPr>
      <w:r w:rsidRPr="0026734D">
        <w:rPr>
          <w:rFonts w:asciiTheme="majorHAnsi" w:hAnsiTheme="majorHAnsi" w:cstheme="majorHAnsi"/>
        </w:rPr>
        <w:lastRenderedPageBreak/>
        <w:t>and displacement-coupled soil–structure interaction.</w:t>
      </w:r>
    </w:p>
    <w:p w14:paraId="30BAC321" w14:textId="1C380EBF" w:rsidR="0026734D" w:rsidRPr="0026734D" w:rsidRDefault="0026734D" w:rsidP="0026734D">
      <w:r w:rsidRPr="0026734D">
        <w:t>The wall response is calculated through:</w:t>
      </w:r>
    </w:p>
    <w:p w14:paraId="7819BAE7" w14:textId="77777777" w:rsidR="00FB2076" w:rsidRPr="00FB2076" w:rsidRDefault="0026734D" w:rsidP="00FB2076">
      <w:pPr>
        <w:pStyle w:val="ListBullet"/>
        <w:rPr>
          <w:rFonts w:asciiTheme="majorHAnsi" w:hAnsiTheme="majorHAnsi" w:cstheme="majorHAnsi"/>
        </w:rPr>
      </w:pPr>
      <w:proofErr w:type="spellStart"/>
      <w:r w:rsidRPr="00FB2076">
        <w:rPr>
          <w:rFonts w:asciiTheme="majorHAnsi" w:hAnsiTheme="majorHAnsi" w:cstheme="majorHAnsi"/>
        </w:rPr>
        <w:t>bending-based</w:t>
      </w:r>
      <w:proofErr w:type="spellEnd"/>
      <w:r w:rsidRPr="00FB2076">
        <w:rPr>
          <w:rFonts w:asciiTheme="majorHAnsi" w:hAnsiTheme="majorHAnsi" w:cstheme="majorHAnsi"/>
        </w:rPr>
        <w:t xml:space="preserve"> </w:t>
      </w:r>
      <w:proofErr w:type="spellStart"/>
      <w:r w:rsidRPr="00FB2076">
        <w:rPr>
          <w:rFonts w:asciiTheme="majorHAnsi" w:hAnsiTheme="majorHAnsi" w:cstheme="majorHAnsi"/>
        </w:rPr>
        <w:t>structural</w:t>
      </w:r>
      <w:proofErr w:type="spellEnd"/>
      <w:r w:rsidRPr="00FB2076">
        <w:rPr>
          <w:rFonts w:asciiTheme="majorHAnsi" w:hAnsiTheme="majorHAnsi" w:cstheme="majorHAnsi"/>
        </w:rPr>
        <w:t xml:space="preserve"> </w:t>
      </w:r>
      <w:proofErr w:type="spellStart"/>
      <w:r w:rsidRPr="00FB2076">
        <w:rPr>
          <w:rFonts w:asciiTheme="majorHAnsi" w:hAnsiTheme="majorHAnsi" w:cstheme="majorHAnsi"/>
        </w:rPr>
        <w:t>analysis</w:t>
      </w:r>
      <w:proofErr w:type="spellEnd"/>
      <w:r w:rsidRPr="00FB2076">
        <w:rPr>
          <w:rFonts w:asciiTheme="majorHAnsi" w:hAnsiTheme="majorHAnsi" w:cstheme="majorHAnsi"/>
        </w:rPr>
        <w:t>,</w:t>
      </w:r>
    </w:p>
    <w:p w14:paraId="33764CBE" w14:textId="77777777" w:rsidR="00FB2076" w:rsidRPr="00FB2076" w:rsidRDefault="0026734D" w:rsidP="00FB2076">
      <w:pPr>
        <w:pStyle w:val="ListBullet"/>
        <w:rPr>
          <w:rFonts w:asciiTheme="majorHAnsi" w:hAnsiTheme="majorHAnsi" w:cstheme="majorHAnsi"/>
        </w:rPr>
      </w:pPr>
      <w:r w:rsidRPr="00FB2076">
        <w:rPr>
          <w:rFonts w:asciiTheme="majorHAnsi" w:hAnsiTheme="majorHAnsi" w:cstheme="majorHAnsi"/>
        </w:rPr>
        <w:t>iterative mobilization of earth pressures,</w:t>
      </w:r>
    </w:p>
    <w:p w14:paraId="55EDBAE0" w14:textId="6BBFADAA" w:rsidR="0026734D" w:rsidRPr="00FB2076" w:rsidRDefault="0026734D" w:rsidP="00FB2076">
      <w:pPr>
        <w:pStyle w:val="ListBullet"/>
        <w:rPr>
          <w:rFonts w:asciiTheme="majorHAnsi" w:hAnsiTheme="majorHAnsi" w:cstheme="majorHAnsi"/>
        </w:rPr>
      </w:pPr>
      <w:r w:rsidRPr="00FB2076">
        <w:rPr>
          <w:rFonts w:asciiTheme="majorHAnsi" w:hAnsiTheme="majorHAnsi" w:cstheme="majorHAnsi"/>
        </w:rPr>
        <w:t>and nonlinear reinforcement/support interaction.</w:t>
      </w:r>
    </w:p>
    <w:p w14:paraId="1C26FCB1" w14:textId="77777777" w:rsidR="0026734D" w:rsidRPr="0026734D" w:rsidRDefault="0026734D" w:rsidP="0026734D">
      <w:pPr>
        <w:rPr>
          <w:lang w:val="el-GR"/>
        </w:rPr>
      </w:pPr>
      <w:r w:rsidRPr="0026734D">
        <w:rPr>
          <w:lang w:val="el-GR"/>
        </w:rPr>
        <w:t xml:space="preserve">The </w:t>
      </w:r>
      <w:proofErr w:type="spellStart"/>
      <w:r w:rsidRPr="0026734D">
        <w:rPr>
          <w:lang w:val="el-GR"/>
        </w:rPr>
        <w:t>current</w:t>
      </w:r>
      <w:proofErr w:type="spellEnd"/>
      <w:r w:rsidRPr="0026734D">
        <w:rPr>
          <w:lang w:val="el-GR"/>
        </w:rPr>
        <w:t xml:space="preserve"> </w:t>
      </w:r>
      <w:proofErr w:type="spellStart"/>
      <w:r w:rsidRPr="0026734D">
        <w:rPr>
          <w:lang w:val="el-GR"/>
        </w:rPr>
        <w:t>implementation</w:t>
      </w:r>
      <w:proofErr w:type="spellEnd"/>
      <w:r w:rsidRPr="0026734D">
        <w:rPr>
          <w:lang w:val="el-GR"/>
        </w:rPr>
        <w:t xml:space="preserve"> </w:t>
      </w:r>
      <w:proofErr w:type="spellStart"/>
      <w:r w:rsidRPr="0026734D">
        <w:rPr>
          <w:lang w:val="el-GR"/>
        </w:rPr>
        <w:t>includes</w:t>
      </w:r>
      <w:proofErr w:type="spellEnd"/>
      <w:r w:rsidRPr="0026734D">
        <w:rPr>
          <w:lang w:val="el-GR"/>
        </w:rPr>
        <w:t>:</w:t>
      </w:r>
    </w:p>
    <w:p w14:paraId="1EB8D98F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fixed-</w:t>
      </w:r>
      <w:proofErr w:type="gramStart"/>
      <w:r w:rsidRPr="00F95902">
        <w:rPr>
          <w:rFonts w:asciiTheme="majorHAnsi" w:hAnsiTheme="majorHAnsi" w:cstheme="majorHAnsi"/>
        </w:rPr>
        <w:t>base</w:t>
      </w:r>
      <w:proofErr w:type="gramEnd"/>
      <w:r w:rsidRPr="00F95902">
        <w:rPr>
          <w:rFonts w:asciiTheme="majorHAnsi" w:hAnsiTheme="majorHAnsi" w:cstheme="majorHAnsi"/>
        </w:rPr>
        <w:t xml:space="preserve"> flexible wall analysis,</w:t>
      </w:r>
    </w:p>
    <w:p w14:paraId="347F12D3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nonlinear anchor interaction,</w:t>
      </w:r>
    </w:p>
    <w:p w14:paraId="0A01F442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nonlinear prop and strut interaction,</w:t>
      </w:r>
    </w:p>
    <w:p w14:paraId="08044605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support stiffness and capacity effects,</w:t>
      </w:r>
    </w:p>
    <w:p w14:paraId="26FEF094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prestress support modeling,</w:t>
      </w:r>
    </w:p>
    <w:p w14:paraId="1D60318A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support spacing, inclination, and geometric effects,</w:t>
      </w:r>
    </w:p>
    <w:p w14:paraId="0E593176" w14:textId="77777777" w:rsidR="0026734D" w:rsidRPr="00F95902" w:rsidRDefault="0026734D" w:rsidP="00F95902">
      <w:pPr>
        <w:pStyle w:val="ListBullet"/>
        <w:rPr>
          <w:rFonts w:asciiTheme="majorHAnsi" w:hAnsiTheme="majorHAnsi" w:cstheme="majorHAnsi"/>
        </w:rPr>
      </w:pPr>
      <w:r w:rsidRPr="00F95902">
        <w:rPr>
          <w:rFonts w:asciiTheme="majorHAnsi" w:hAnsiTheme="majorHAnsi" w:cstheme="majorHAnsi"/>
        </w:rPr>
        <w:t>and generalized reinforcement configurations within a unified computational framework.</w:t>
      </w:r>
    </w:p>
    <w:p w14:paraId="0ECB236F" w14:textId="77777777" w:rsidR="0026734D" w:rsidRPr="0026734D" w:rsidRDefault="0026734D" w:rsidP="0026734D">
      <w:r w:rsidRPr="0026734D">
        <w:t>The modular architecture also allows future extension toward additional analytical formulations, advanced soil–structure interaction models, and expanded reinforcement and boundary-condition capabilities.</w:t>
      </w:r>
    </w:p>
    <w:p w14:paraId="2AC2223E" w14:textId="77777777" w:rsidR="00134E2E" w:rsidRPr="00134E2E" w:rsidRDefault="00134E2E" w:rsidP="00D1492C">
      <w:pPr>
        <w:pStyle w:val="Heading1"/>
        <w:numPr>
          <w:ilvl w:val="0"/>
          <w:numId w:val="13"/>
        </w:numPr>
      </w:pPr>
      <w:bookmarkStart w:id="16" w:name="_Toc230386737"/>
      <w:r w:rsidRPr="00134E2E">
        <w:t>Nonlinear Soil–Structure Interaction</w:t>
      </w:r>
      <w:bookmarkEnd w:id="16"/>
    </w:p>
    <w:p w14:paraId="74A87F42" w14:textId="77777777" w:rsidR="00134E2E" w:rsidRPr="00134E2E" w:rsidRDefault="00134E2E" w:rsidP="00134E2E">
      <w:pPr>
        <w:rPr>
          <w:rFonts w:asciiTheme="majorHAnsi" w:hAnsiTheme="majorHAnsi" w:cstheme="majorHAnsi"/>
        </w:rPr>
      </w:pPr>
      <w:r w:rsidRPr="00134E2E">
        <w:rPr>
          <w:rFonts w:asciiTheme="majorHAnsi" w:hAnsiTheme="majorHAnsi" w:cstheme="majorHAnsi"/>
        </w:rPr>
        <w:t>CUT Embedded Wall couples:</w:t>
      </w:r>
    </w:p>
    <w:p w14:paraId="7F2705E7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wall deformation, </w:t>
      </w:r>
    </w:p>
    <w:p w14:paraId="171A63BC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mobilized earth pressures, </w:t>
      </w:r>
    </w:p>
    <w:p w14:paraId="6A70DDAA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structural bending, </w:t>
      </w:r>
    </w:p>
    <w:p w14:paraId="06F4AFB5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and support forces. </w:t>
      </w:r>
    </w:p>
    <w:p w14:paraId="74056A46" w14:textId="77777777" w:rsidR="00134E2E" w:rsidRPr="00134E2E" w:rsidRDefault="00134E2E" w:rsidP="00134E2E">
      <w:pPr>
        <w:rPr>
          <w:rFonts w:asciiTheme="majorHAnsi" w:hAnsiTheme="majorHAnsi" w:cstheme="majorHAnsi"/>
        </w:rPr>
      </w:pPr>
      <w:r w:rsidRPr="00134E2E">
        <w:rPr>
          <w:rFonts w:asciiTheme="majorHAnsi" w:hAnsiTheme="majorHAnsi" w:cstheme="majorHAnsi"/>
        </w:rPr>
        <w:t>The pressure field is not simply a fixed active or passive diagram. Instead, mobilized pressures are recalculated from the current displacement profile of the wall.</w:t>
      </w:r>
    </w:p>
    <w:p w14:paraId="0ECAF020" w14:textId="77777777" w:rsidR="00134E2E" w:rsidRPr="00134E2E" w:rsidRDefault="00134E2E" w:rsidP="00134E2E">
      <w:pPr>
        <w:rPr>
          <w:rFonts w:asciiTheme="majorHAnsi" w:hAnsiTheme="majorHAnsi" w:cstheme="majorHAnsi"/>
        </w:rPr>
      </w:pPr>
      <w:r w:rsidRPr="00134E2E">
        <w:rPr>
          <w:rFonts w:asciiTheme="majorHAnsi" w:hAnsiTheme="majorHAnsi" w:cstheme="majorHAnsi"/>
        </w:rPr>
        <w:t>This allows the program to represent:</w:t>
      </w:r>
    </w:p>
    <w:p w14:paraId="1A6AB64C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partial mobilization, </w:t>
      </w:r>
    </w:p>
    <w:p w14:paraId="0AE03DB5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pressure redistribution, </w:t>
      </w:r>
    </w:p>
    <w:p w14:paraId="57ABEFCA" w14:textId="77777777" w:rsidR="00134E2E" w:rsidRPr="00E9790F" w:rsidRDefault="00134E2E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gradual support engagement, </w:t>
      </w:r>
    </w:p>
    <w:p w14:paraId="7A1B0A92" w14:textId="77777777" w:rsidR="00134E2E" w:rsidRPr="00134E2E" w:rsidRDefault="00134E2E" w:rsidP="00E9790F">
      <w:pPr>
        <w:pStyle w:val="ListBullet"/>
        <w:rPr>
          <w:rFonts w:asciiTheme="majorHAnsi" w:hAnsiTheme="majorHAnsi" w:cstheme="majorHAnsi"/>
        </w:rPr>
      </w:pPr>
      <w:r w:rsidRPr="00134E2E">
        <w:rPr>
          <w:rFonts w:asciiTheme="majorHAnsi" w:hAnsiTheme="majorHAnsi" w:cstheme="majorHAnsi"/>
        </w:rPr>
        <w:t xml:space="preserve">reduction of bending due to reinforcement, </w:t>
      </w:r>
    </w:p>
    <w:p w14:paraId="7A717C58" w14:textId="77777777" w:rsidR="00134E2E" w:rsidRPr="00134E2E" w:rsidRDefault="00134E2E" w:rsidP="00E9790F">
      <w:pPr>
        <w:pStyle w:val="ListBullet"/>
        <w:rPr>
          <w:rFonts w:asciiTheme="majorHAnsi" w:hAnsiTheme="majorHAnsi" w:cstheme="majorHAnsi"/>
        </w:rPr>
      </w:pPr>
      <w:r w:rsidRPr="00134E2E">
        <w:rPr>
          <w:rFonts w:asciiTheme="majorHAnsi" w:hAnsiTheme="majorHAnsi" w:cstheme="majorHAnsi"/>
        </w:rPr>
        <w:t>and the development of realistic deformation mechanisms.</w:t>
      </w:r>
    </w:p>
    <w:p w14:paraId="3C87619C" w14:textId="77777777" w:rsidR="006129DD" w:rsidRPr="006129DD" w:rsidRDefault="006129DD" w:rsidP="00D1492C">
      <w:pPr>
        <w:pStyle w:val="Heading1"/>
        <w:numPr>
          <w:ilvl w:val="0"/>
          <w:numId w:val="13"/>
        </w:numPr>
      </w:pPr>
      <w:bookmarkStart w:id="17" w:name="_Toc230386738"/>
      <w:r w:rsidRPr="006129DD">
        <w:t>Reinforcement and Support Modeling</w:t>
      </w:r>
      <w:bookmarkEnd w:id="17"/>
    </w:p>
    <w:p w14:paraId="30B8774A" w14:textId="77777777" w:rsidR="006129DD" w:rsidRPr="006129DD" w:rsidRDefault="006129DD" w:rsidP="006129DD">
      <w:pPr>
        <w:rPr>
          <w:rFonts w:asciiTheme="majorHAnsi" w:hAnsiTheme="majorHAnsi" w:cstheme="majorHAnsi"/>
        </w:rPr>
      </w:pPr>
      <w:r w:rsidRPr="006129DD">
        <w:rPr>
          <w:rFonts w:asciiTheme="majorHAnsi" w:hAnsiTheme="majorHAnsi" w:cstheme="majorHAnsi"/>
        </w:rPr>
        <w:t>Supports are not treated merely as pressure corrections.</w:t>
      </w:r>
    </w:p>
    <w:p w14:paraId="2FC50EA7" w14:textId="77777777" w:rsidR="006129DD" w:rsidRPr="006129DD" w:rsidRDefault="006129DD" w:rsidP="006129DD">
      <w:pPr>
        <w:rPr>
          <w:rFonts w:asciiTheme="majorHAnsi" w:hAnsiTheme="majorHAnsi" w:cstheme="majorHAnsi"/>
        </w:rPr>
      </w:pPr>
      <w:r w:rsidRPr="006129DD">
        <w:rPr>
          <w:rFonts w:asciiTheme="majorHAnsi" w:hAnsiTheme="majorHAnsi" w:cstheme="majorHAnsi"/>
        </w:rPr>
        <w:lastRenderedPageBreak/>
        <w:t>Anchors, props, and struts are modeled as support elements interacting with the wall deformation.</w:t>
      </w:r>
    </w:p>
    <w:p w14:paraId="35CFDC0F" w14:textId="77777777" w:rsidR="006129DD" w:rsidRPr="006129DD" w:rsidRDefault="006129DD" w:rsidP="006129DD">
      <w:pPr>
        <w:rPr>
          <w:rFonts w:asciiTheme="majorHAnsi" w:hAnsiTheme="majorHAnsi" w:cstheme="majorHAnsi"/>
        </w:rPr>
      </w:pPr>
      <w:r w:rsidRPr="006129DD">
        <w:rPr>
          <w:rFonts w:asciiTheme="majorHAnsi" w:hAnsiTheme="majorHAnsi" w:cstheme="majorHAnsi"/>
        </w:rPr>
        <w:t>The support model can include:</w:t>
      </w:r>
    </w:p>
    <w:p w14:paraId="0239F88E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axial stiffness, </w:t>
      </w:r>
    </w:p>
    <w:p w14:paraId="05010F8B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unsupported or free length, </w:t>
      </w:r>
    </w:p>
    <w:p w14:paraId="14BE0491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proofErr w:type="gramStart"/>
      <w:r w:rsidRPr="00B06F70">
        <w:rPr>
          <w:rFonts w:asciiTheme="majorHAnsi" w:hAnsiTheme="majorHAnsi" w:cstheme="majorHAnsi"/>
        </w:rPr>
        <w:t>spacing</w:t>
      </w:r>
      <w:proofErr w:type="gramEnd"/>
      <w:r w:rsidRPr="00B06F70">
        <w:rPr>
          <w:rFonts w:asciiTheme="majorHAnsi" w:hAnsiTheme="majorHAnsi" w:cstheme="majorHAnsi"/>
        </w:rPr>
        <w:t xml:space="preserve">, </w:t>
      </w:r>
    </w:p>
    <w:p w14:paraId="58C1FA91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inclination, </w:t>
      </w:r>
    </w:p>
    <w:p w14:paraId="24B67DB5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prestress, </w:t>
      </w:r>
    </w:p>
    <w:p w14:paraId="08014FA4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capacity, </w:t>
      </w:r>
    </w:p>
    <w:p w14:paraId="3558F39C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tension-only behavior, </w:t>
      </w:r>
    </w:p>
    <w:p w14:paraId="308687E2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compression-only behavior, </w:t>
      </w:r>
    </w:p>
    <w:p w14:paraId="3417A545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utilization checks, </w:t>
      </w:r>
    </w:p>
    <w:p w14:paraId="0A2C1C70" w14:textId="77777777" w:rsidR="006129DD" w:rsidRPr="00B06F70" w:rsidRDefault="006129DD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nodal reaction recovery. </w:t>
      </w:r>
    </w:p>
    <w:p w14:paraId="594BBC65" w14:textId="77777777" w:rsidR="006129DD" w:rsidRPr="006129DD" w:rsidRDefault="006129DD" w:rsidP="006129DD">
      <w:pPr>
        <w:rPr>
          <w:rFonts w:asciiTheme="majorHAnsi" w:hAnsiTheme="majorHAnsi" w:cstheme="majorHAnsi"/>
        </w:rPr>
      </w:pPr>
      <w:r w:rsidRPr="006129DD">
        <w:rPr>
          <w:rFonts w:asciiTheme="majorHAnsi" w:hAnsiTheme="majorHAnsi" w:cstheme="majorHAnsi"/>
        </w:rPr>
        <w:t>This makes it possible to compare unsupported, anchored, and propped systems in a consistent way.</w:t>
      </w:r>
    </w:p>
    <w:p w14:paraId="64FC4654" w14:textId="77777777" w:rsidR="006129DD" w:rsidRDefault="006129DD" w:rsidP="00D1492C">
      <w:pPr>
        <w:pStyle w:val="Heading1"/>
        <w:numPr>
          <w:ilvl w:val="0"/>
          <w:numId w:val="13"/>
        </w:numPr>
        <w:rPr>
          <w:lang w:val="el-GR"/>
        </w:rPr>
      </w:pPr>
      <w:bookmarkStart w:id="18" w:name="_Toc230386739"/>
      <w:r w:rsidRPr="006129DD">
        <w:t>Engineering Visualization</w:t>
      </w:r>
      <w:bookmarkEnd w:id="18"/>
    </w:p>
    <w:p w14:paraId="54572C3D" w14:textId="77777777" w:rsidR="00A8423D" w:rsidRPr="00A8423D" w:rsidRDefault="00A8423D" w:rsidP="00A8423D">
      <w:r w:rsidRPr="00A8423D">
        <w:t>The software produces advanced engineering plots and visualization outputs including:</w:t>
      </w:r>
    </w:p>
    <w:p w14:paraId="2F48FE0C" w14:textId="1089C36F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total earth pressure distributions,</w:t>
      </w:r>
    </w:p>
    <w:p w14:paraId="1E46DCB1" w14:textId="7E16C031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net pressure distributions,</w:t>
      </w:r>
    </w:p>
    <w:p w14:paraId="1F8D2CF9" w14:textId="0262AD03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wall deflection profiles,</w:t>
      </w:r>
    </w:p>
    <w:p w14:paraId="0603088E" w14:textId="2C676A61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wall rotation profiles,</w:t>
      </w:r>
    </w:p>
    <w:p w14:paraId="3D6BD6A0" w14:textId="51627F5A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shear force diagrams,</w:t>
      </w:r>
    </w:p>
    <w:p w14:paraId="6D1583F3" w14:textId="3AA3990C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bending moment diagrams,</w:t>
      </w:r>
    </w:p>
    <w:p w14:paraId="6D73FA95" w14:textId="7CB281D5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K-</m:t>
        </m:r>
      </m:oMath>
      <w:r w:rsidRPr="00A8423D">
        <w:rPr>
          <w:rFonts w:asciiTheme="majorHAnsi" w:hAnsiTheme="majorHAnsi" w:cstheme="majorHAnsi"/>
        </w:rPr>
        <w:t>diagrams,</w:t>
      </w:r>
    </w:p>
    <w:p w14:paraId="15612955" w14:textId="2A75A683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normalized displacement and mobilization diagrams,</w:t>
      </w:r>
    </w:p>
    <w:p w14:paraId="4B7B5774" w14:textId="4F6208F3" w:rsidR="00A8423D" w:rsidRPr="00A8423D" w:rsidRDefault="00A8423D" w:rsidP="00A8423D">
      <w:pPr>
        <w:pStyle w:val="ListBullet"/>
        <w:rPr>
          <w:rFonts w:asciiTheme="majorHAnsi" w:hAnsiTheme="majorHAnsi" w:cstheme="majorHAnsi"/>
        </w:rPr>
      </w:pPr>
      <w:r w:rsidRPr="00A8423D">
        <w:rPr>
          <w:rFonts w:asciiTheme="majorHAnsi" w:hAnsiTheme="majorHAnsi" w:cstheme="majorHAnsi"/>
        </w:rPr>
        <w:t>convergence histories,</w:t>
      </w:r>
    </w:p>
    <w:p w14:paraId="55D6D21C" w14:textId="58019913" w:rsidR="00A8423D" w:rsidRPr="00A8423D" w:rsidRDefault="006C3237" w:rsidP="00A8423D">
      <w:pPr>
        <w:pStyle w:val="ListBullet"/>
        <w:rPr>
          <w:rFonts w:asciiTheme="majorHAnsi" w:hAnsiTheme="majorHAnsi" w:cstheme="majorHAnsi"/>
        </w:rPr>
      </w:pPr>
      <w:r w:rsidRPr="006C3237">
        <w:rPr>
          <w:rFonts w:asciiTheme="majorHAnsi" w:hAnsiTheme="majorHAnsi" w:cstheme="majorHAnsi"/>
        </w:rPr>
        <w:t>reinforcement and support force distributions and tables</w:t>
      </w:r>
    </w:p>
    <w:p w14:paraId="41A6DE46" w14:textId="77777777" w:rsidR="00694B0A" w:rsidRPr="00694B0A" w:rsidRDefault="00A8423D" w:rsidP="00694B0A">
      <w:r w:rsidRPr="00A8423D">
        <w:t xml:space="preserve">The platform also supports true-scale geometry and reinforcement visualization, </w:t>
      </w:r>
      <w:r w:rsidR="00694B0A" w:rsidRPr="00694B0A">
        <w:t>allowing wall depth, excavation geometry, support locations, and reinforcement lengths to be interpreted directly at true physical scale.</w:t>
      </w:r>
    </w:p>
    <w:p w14:paraId="337B9643" w14:textId="39AA0D01" w:rsidR="00A8423D" w:rsidRPr="00A8423D" w:rsidRDefault="00A8423D" w:rsidP="00A8423D">
      <w:r w:rsidRPr="00A8423D">
        <w:t>Visualization outputs are dynamically coupled to the analytical–computational engine, enabling realistic interpretation of soil–structure interaction, pressure redistribution, support engagement, and deformation mechanisms.</w:t>
      </w:r>
    </w:p>
    <w:p w14:paraId="64D1DF57" w14:textId="77777777" w:rsidR="00F86BE9" w:rsidRPr="00F86BE9" w:rsidRDefault="00F86BE9" w:rsidP="00F86BE9">
      <w:pPr>
        <w:pStyle w:val="Heading1"/>
        <w:numPr>
          <w:ilvl w:val="0"/>
          <w:numId w:val="13"/>
        </w:numPr>
      </w:pPr>
      <w:bookmarkStart w:id="19" w:name="_Toc230386740"/>
      <w:r w:rsidRPr="00F86BE9">
        <w:lastRenderedPageBreak/>
        <w:t>Advanced Visualization and Animation</w:t>
      </w:r>
      <w:bookmarkEnd w:id="19"/>
    </w:p>
    <w:p w14:paraId="6272035E" w14:textId="77777777" w:rsidR="00F86BE9" w:rsidRPr="00F86BE9" w:rsidRDefault="00F86BE9" w:rsidP="00F86BE9">
      <w:pPr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>CUT Embedded Wall includes advanced engineering visualization and animation capabilities designed to improve interpretation of soil–structure interaction mechanisms and staged excavation behavior.</w:t>
      </w:r>
    </w:p>
    <w:p w14:paraId="4AF81A2B" w14:textId="77777777" w:rsidR="00F86BE9" w:rsidRPr="00F86BE9" w:rsidRDefault="00F86BE9" w:rsidP="00F86BE9">
      <w:pPr>
        <w:rPr>
          <w:rFonts w:asciiTheme="majorHAnsi" w:hAnsiTheme="majorHAnsi" w:cstheme="majorHAnsi"/>
          <w:lang w:val="el-GR"/>
        </w:rPr>
      </w:pPr>
      <w:r w:rsidRPr="00F86BE9">
        <w:rPr>
          <w:rFonts w:asciiTheme="majorHAnsi" w:hAnsiTheme="majorHAnsi" w:cstheme="majorHAnsi"/>
          <w:lang w:val="el-GR"/>
        </w:rPr>
        <w:t xml:space="preserve">The </w:t>
      </w:r>
      <w:proofErr w:type="spellStart"/>
      <w:r w:rsidRPr="00F86BE9">
        <w:rPr>
          <w:rFonts w:asciiTheme="majorHAnsi" w:hAnsiTheme="majorHAnsi" w:cstheme="majorHAnsi"/>
          <w:lang w:val="el-GR"/>
        </w:rPr>
        <w:t>platform</w:t>
      </w:r>
      <w:proofErr w:type="spellEnd"/>
      <w:r w:rsidRPr="00F86BE9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F86BE9">
        <w:rPr>
          <w:rFonts w:asciiTheme="majorHAnsi" w:hAnsiTheme="majorHAnsi" w:cstheme="majorHAnsi"/>
          <w:lang w:val="el-GR"/>
        </w:rPr>
        <w:t>supports</w:t>
      </w:r>
      <w:proofErr w:type="spellEnd"/>
      <w:r w:rsidRPr="00F86BE9">
        <w:rPr>
          <w:rFonts w:asciiTheme="majorHAnsi" w:hAnsiTheme="majorHAnsi" w:cstheme="majorHAnsi"/>
          <w:lang w:val="el-GR"/>
        </w:rPr>
        <w:t>:</w:t>
      </w:r>
    </w:p>
    <w:p w14:paraId="2B10C87A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animated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wall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deformation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development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3DE7B687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 xml:space="preserve">staged excavation and support activation visualization, </w:t>
      </w:r>
    </w:p>
    <w:p w14:paraId="7D523A72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 xml:space="preserve">progressive mobilization of earth pressures, </w:t>
      </w:r>
    </w:p>
    <w:p w14:paraId="56992CB6" w14:textId="2FBF88F8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 xml:space="preserve">dynamic </w:t>
      </w:r>
      <w:r w:rsidR="001B23F7" w:rsidRPr="001B23F7">
        <w:rPr>
          <w:rFonts w:asciiTheme="majorHAnsi" w:hAnsiTheme="majorHAnsi" w:cstheme="majorHAnsi"/>
        </w:rPr>
        <w:t>visualization</w:t>
      </w:r>
      <w:r w:rsidR="001B23F7">
        <w:rPr>
          <w:rFonts w:asciiTheme="majorHAnsi" w:hAnsiTheme="majorHAnsi" w:cstheme="majorHAnsi"/>
        </w:rPr>
        <w:t xml:space="preserve"> </w:t>
      </w:r>
      <w:r w:rsidRPr="00F86BE9">
        <w:rPr>
          <w:rFonts w:asciiTheme="majorHAnsi" w:hAnsiTheme="majorHAnsi" w:cstheme="majorHAnsi"/>
        </w:rPr>
        <w:t xml:space="preserve">of active, passive, and at-rest pressure evolution, </w:t>
      </w:r>
    </w:p>
    <w:p w14:paraId="4D55215A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water-level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variation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animations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55ED4E5D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reinforcement</w:t>
      </w:r>
      <w:proofErr w:type="spellEnd"/>
      <w:r w:rsidRPr="00F86BE9">
        <w:rPr>
          <w:rFonts w:asciiTheme="majorHAnsi" w:hAnsiTheme="majorHAnsi" w:cstheme="majorHAnsi"/>
        </w:rPr>
        <w:t>/</w:t>
      </w:r>
      <w:proofErr w:type="spellStart"/>
      <w:r w:rsidRPr="00F86BE9">
        <w:rPr>
          <w:rFonts w:asciiTheme="majorHAnsi" w:hAnsiTheme="majorHAnsi" w:cstheme="majorHAnsi"/>
        </w:rPr>
        <w:t>support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force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evolution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0BE4295E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convergence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history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visualization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4B13BDFC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true-scale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geometry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rendering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4F6C4749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 xml:space="preserve">synchronized deformation–pressure–moment interaction plots. </w:t>
      </w:r>
    </w:p>
    <w:p w14:paraId="07F79417" w14:textId="77777777" w:rsidR="00F86BE9" w:rsidRPr="00F86BE9" w:rsidRDefault="00F86BE9" w:rsidP="00F86BE9">
      <w:pPr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>The animation framework is directly coupled to the analytical–computational engine rather than post-processed independently. This allows the visualization to reflect the actual iterative mobilization process and nonlinear soil–structure interaction response of the system.</w:t>
      </w:r>
    </w:p>
    <w:p w14:paraId="3FF8DE4B" w14:textId="77777777" w:rsidR="00F86BE9" w:rsidRPr="00F86BE9" w:rsidRDefault="00F86BE9" w:rsidP="00F86BE9">
      <w:pPr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>The visualization environment is intended not only for presentation purposes, but also as an engineering interpretation tool for understanding:</w:t>
      </w:r>
    </w:p>
    <w:p w14:paraId="4974B5F7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deformation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mechanisms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1D75B2F4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support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engagement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475EF589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pressure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redistribution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20FE59C5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proofErr w:type="spellStart"/>
      <w:r w:rsidRPr="00F86BE9">
        <w:rPr>
          <w:rFonts w:asciiTheme="majorHAnsi" w:hAnsiTheme="majorHAnsi" w:cstheme="majorHAnsi"/>
        </w:rPr>
        <w:t>stiffness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effects</w:t>
      </w:r>
      <w:proofErr w:type="spellEnd"/>
      <w:r w:rsidRPr="00F86BE9">
        <w:rPr>
          <w:rFonts w:asciiTheme="majorHAnsi" w:hAnsiTheme="majorHAnsi" w:cstheme="majorHAnsi"/>
        </w:rPr>
        <w:t xml:space="preserve">, </w:t>
      </w:r>
    </w:p>
    <w:p w14:paraId="58C69B9A" w14:textId="77777777" w:rsidR="00F86BE9" w:rsidRPr="00F86BE9" w:rsidRDefault="00F86BE9" w:rsidP="00F86BE9">
      <w:pPr>
        <w:pStyle w:val="ListBullet"/>
        <w:rPr>
          <w:rFonts w:asciiTheme="majorHAnsi" w:hAnsiTheme="majorHAnsi" w:cstheme="majorHAnsi"/>
        </w:rPr>
      </w:pPr>
      <w:r w:rsidRPr="00F86BE9">
        <w:rPr>
          <w:rFonts w:asciiTheme="majorHAnsi" w:hAnsiTheme="majorHAnsi" w:cstheme="majorHAnsi"/>
        </w:rPr>
        <w:t xml:space="preserve">and </w:t>
      </w:r>
      <w:proofErr w:type="spellStart"/>
      <w:r w:rsidRPr="00F86BE9">
        <w:rPr>
          <w:rFonts w:asciiTheme="majorHAnsi" w:hAnsiTheme="majorHAnsi" w:cstheme="majorHAnsi"/>
        </w:rPr>
        <w:t>nonlinear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interaction</w:t>
      </w:r>
      <w:proofErr w:type="spellEnd"/>
      <w:r w:rsidRPr="00F86BE9">
        <w:rPr>
          <w:rFonts w:asciiTheme="majorHAnsi" w:hAnsiTheme="majorHAnsi" w:cstheme="majorHAnsi"/>
        </w:rPr>
        <w:t xml:space="preserve"> </w:t>
      </w:r>
      <w:proofErr w:type="spellStart"/>
      <w:r w:rsidRPr="00F86BE9">
        <w:rPr>
          <w:rFonts w:asciiTheme="majorHAnsi" w:hAnsiTheme="majorHAnsi" w:cstheme="majorHAnsi"/>
        </w:rPr>
        <w:t>behavior</w:t>
      </w:r>
      <w:proofErr w:type="spellEnd"/>
      <w:r w:rsidRPr="00F86BE9">
        <w:rPr>
          <w:rFonts w:asciiTheme="majorHAnsi" w:hAnsiTheme="majorHAnsi" w:cstheme="majorHAnsi"/>
        </w:rPr>
        <w:t>.</w:t>
      </w:r>
    </w:p>
    <w:p w14:paraId="04AA4925" w14:textId="3DC872F8" w:rsidR="0042537B" w:rsidRPr="00A97A8D" w:rsidRDefault="00EE7F53" w:rsidP="00D1492C">
      <w:pPr>
        <w:pStyle w:val="Heading1"/>
        <w:numPr>
          <w:ilvl w:val="0"/>
          <w:numId w:val="13"/>
        </w:numPr>
      </w:pPr>
      <w:bookmarkStart w:id="20" w:name="_Toc230386741"/>
      <w:proofErr w:type="spellStart"/>
      <w:r w:rsidRPr="00A97A8D">
        <w:t>Streamlit</w:t>
      </w:r>
      <w:proofErr w:type="spellEnd"/>
      <w:r w:rsidRPr="00A97A8D">
        <w:t xml:space="preserve"> Interface</w:t>
      </w:r>
      <w:bookmarkEnd w:id="20"/>
    </w:p>
    <w:p w14:paraId="13C4BEE6" w14:textId="77777777" w:rsidR="0042537B" w:rsidRPr="00A97A8D" w:rsidRDefault="00EE7F53">
      <w:pPr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The </w:t>
      </w:r>
      <w:proofErr w:type="spellStart"/>
      <w:r w:rsidRPr="00A97A8D">
        <w:rPr>
          <w:rFonts w:asciiTheme="majorHAnsi" w:hAnsiTheme="majorHAnsi" w:cstheme="majorHAnsi"/>
        </w:rPr>
        <w:t>Streamlit</w:t>
      </w:r>
      <w:proofErr w:type="spellEnd"/>
      <w:r w:rsidRPr="00A97A8D">
        <w:rPr>
          <w:rFonts w:asciiTheme="majorHAnsi" w:hAnsiTheme="majorHAnsi" w:cstheme="majorHAnsi"/>
        </w:rPr>
        <w:t xml:space="preserve"> version provides:</w:t>
      </w:r>
    </w:p>
    <w:p w14:paraId="65D42407" w14:textId="30CB0F4D" w:rsidR="00D878BE" w:rsidRPr="00A97A8D" w:rsidRDefault="00D878BE" w:rsidP="00D878BE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clean and intuitive model input forms, </w:t>
      </w:r>
    </w:p>
    <w:p w14:paraId="16770660" w14:textId="7916DC34" w:rsidR="00D878BE" w:rsidRPr="00A97A8D" w:rsidRDefault="00D878BE" w:rsidP="00D878BE">
      <w:pPr>
        <w:pStyle w:val="ListBullet"/>
        <w:rPr>
          <w:rFonts w:asciiTheme="majorHAnsi" w:hAnsiTheme="majorHAnsi" w:cstheme="majorHAnsi"/>
          <w:lang w:val="el-GR"/>
        </w:rPr>
      </w:pPr>
      <w:proofErr w:type="spellStart"/>
      <w:r w:rsidRPr="00A97A8D">
        <w:rPr>
          <w:rFonts w:asciiTheme="majorHAnsi" w:hAnsiTheme="majorHAnsi" w:cstheme="majorHAnsi"/>
          <w:lang w:val="el-GR"/>
        </w:rPr>
        <w:t>editable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engineering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tables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, </w:t>
      </w:r>
    </w:p>
    <w:p w14:paraId="6F3C3E94" w14:textId="7D0AB1EB" w:rsidR="00D878BE" w:rsidRPr="00A97A8D" w:rsidRDefault="00D878BE" w:rsidP="00D878BE">
      <w:pPr>
        <w:pStyle w:val="ListBullet"/>
        <w:rPr>
          <w:rFonts w:asciiTheme="majorHAnsi" w:hAnsiTheme="majorHAnsi" w:cstheme="majorHAnsi"/>
          <w:lang w:val="el-GR"/>
        </w:rPr>
      </w:pPr>
      <w:proofErr w:type="spellStart"/>
      <w:r w:rsidRPr="00A97A8D">
        <w:rPr>
          <w:rFonts w:asciiTheme="majorHAnsi" w:hAnsiTheme="majorHAnsi" w:cstheme="majorHAnsi"/>
          <w:lang w:val="el-GR"/>
        </w:rPr>
        <w:t>interactive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results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dashboards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, </w:t>
      </w:r>
    </w:p>
    <w:p w14:paraId="7539AC53" w14:textId="2833A4BB" w:rsidR="00D878BE" w:rsidRPr="00A97A8D" w:rsidRDefault="00D878BE" w:rsidP="00D878BE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real-time engineering plots and visualization, </w:t>
      </w:r>
    </w:p>
    <w:p w14:paraId="4094D008" w14:textId="40EFFC1D" w:rsidR="00D878BE" w:rsidRPr="00A97A8D" w:rsidRDefault="00D878BE" w:rsidP="00D878BE">
      <w:pPr>
        <w:pStyle w:val="ListBullet"/>
        <w:rPr>
          <w:rFonts w:asciiTheme="majorHAnsi" w:hAnsiTheme="majorHAnsi" w:cstheme="majorHAnsi"/>
          <w:lang w:val="el-GR"/>
        </w:rPr>
      </w:pPr>
      <w:proofErr w:type="spellStart"/>
      <w:r w:rsidRPr="00A97A8D">
        <w:rPr>
          <w:rFonts w:asciiTheme="majorHAnsi" w:hAnsiTheme="majorHAnsi" w:cstheme="majorHAnsi"/>
          <w:lang w:val="el-GR"/>
        </w:rPr>
        <w:t>automatic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PDF </w:t>
      </w:r>
      <w:proofErr w:type="spellStart"/>
      <w:r w:rsidRPr="00A97A8D">
        <w:rPr>
          <w:rFonts w:asciiTheme="majorHAnsi" w:hAnsiTheme="majorHAnsi" w:cstheme="majorHAnsi"/>
          <w:lang w:val="el-GR"/>
        </w:rPr>
        <w:t>report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generation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, </w:t>
      </w:r>
    </w:p>
    <w:p w14:paraId="27FDA1B1" w14:textId="72A3571B" w:rsidR="00D878BE" w:rsidRPr="00A97A8D" w:rsidRDefault="00D878BE" w:rsidP="00D878BE">
      <w:pPr>
        <w:pStyle w:val="ListBullet"/>
        <w:rPr>
          <w:rFonts w:asciiTheme="majorHAnsi" w:hAnsiTheme="majorHAnsi" w:cstheme="majorHAnsi"/>
          <w:lang w:val="el-GR"/>
        </w:rPr>
      </w:pPr>
      <w:r w:rsidRPr="00A97A8D">
        <w:rPr>
          <w:rFonts w:asciiTheme="majorHAnsi" w:hAnsiTheme="majorHAnsi" w:cstheme="majorHAnsi"/>
          <w:lang w:val="el-GR"/>
        </w:rPr>
        <w:t xml:space="preserve">CSV </w:t>
      </w:r>
      <w:proofErr w:type="spellStart"/>
      <w:r w:rsidRPr="00A97A8D">
        <w:rPr>
          <w:rFonts w:asciiTheme="majorHAnsi" w:hAnsiTheme="majorHAnsi" w:cstheme="majorHAnsi"/>
          <w:lang w:val="el-GR"/>
        </w:rPr>
        <w:t>export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capabilities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, </w:t>
      </w:r>
    </w:p>
    <w:p w14:paraId="4830D486" w14:textId="357EDC6E" w:rsidR="00D878BE" w:rsidRPr="00A97A8D" w:rsidRDefault="00D878BE" w:rsidP="00D878BE">
      <w:pPr>
        <w:pStyle w:val="ListBullet"/>
        <w:rPr>
          <w:rFonts w:asciiTheme="majorHAnsi" w:hAnsiTheme="majorHAnsi" w:cstheme="majorHAnsi"/>
          <w:lang w:val="el-GR"/>
        </w:rPr>
      </w:pPr>
      <w:proofErr w:type="spellStart"/>
      <w:r w:rsidRPr="00A97A8D">
        <w:rPr>
          <w:rFonts w:asciiTheme="majorHAnsi" w:hAnsiTheme="majorHAnsi" w:cstheme="majorHAnsi"/>
          <w:lang w:val="el-GR"/>
        </w:rPr>
        <w:t>integrated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manual</w:t>
      </w:r>
      <w:proofErr w:type="spellEnd"/>
      <w:r w:rsidRPr="00A97A8D">
        <w:rPr>
          <w:rFonts w:asciiTheme="majorHAnsi" w:hAnsiTheme="majorHAnsi" w:cstheme="majorHAnsi"/>
          <w:lang w:val="el-GR"/>
        </w:rPr>
        <w:t>/</w:t>
      </w:r>
      <w:proofErr w:type="spellStart"/>
      <w:r w:rsidRPr="00A97A8D">
        <w:rPr>
          <w:rFonts w:asciiTheme="majorHAnsi" w:hAnsiTheme="majorHAnsi" w:cstheme="majorHAnsi"/>
          <w:lang w:val="el-GR"/>
        </w:rPr>
        <w:t>documentation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 </w:t>
      </w:r>
      <w:proofErr w:type="spellStart"/>
      <w:r w:rsidRPr="00A97A8D">
        <w:rPr>
          <w:rFonts w:asciiTheme="majorHAnsi" w:hAnsiTheme="majorHAnsi" w:cstheme="majorHAnsi"/>
          <w:lang w:val="el-GR"/>
        </w:rPr>
        <w:t>access</w:t>
      </w:r>
      <w:proofErr w:type="spellEnd"/>
      <w:r w:rsidRPr="00A97A8D">
        <w:rPr>
          <w:rFonts w:asciiTheme="majorHAnsi" w:hAnsiTheme="majorHAnsi" w:cstheme="majorHAnsi"/>
          <w:lang w:val="el-GR"/>
        </w:rPr>
        <w:t xml:space="preserve">, </w:t>
      </w:r>
    </w:p>
    <w:p w14:paraId="1455EEA0" w14:textId="11CC40C3" w:rsidR="00D878BE" w:rsidRPr="00A97A8D" w:rsidRDefault="00D878BE" w:rsidP="00D878BE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 xml:space="preserve">modern browser-based engineering workflows, </w:t>
      </w:r>
    </w:p>
    <w:p w14:paraId="513982A5" w14:textId="7DECD51E" w:rsidR="00D878BE" w:rsidRPr="00A97A8D" w:rsidRDefault="00D878BE" w:rsidP="00D878BE">
      <w:pPr>
        <w:pStyle w:val="ListBullet"/>
        <w:rPr>
          <w:rFonts w:asciiTheme="majorHAnsi" w:hAnsiTheme="majorHAnsi" w:cstheme="majorHAnsi"/>
        </w:rPr>
      </w:pPr>
      <w:r w:rsidRPr="00A97A8D">
        <w:rPr>
          <w:rFonts w:asciiTheme="majorHAnsi" w:hAnsiTheme="majorHAnsi" w:cstheme="majorHAnsi"/>
        </w:rPr>
        <w:t>and cross-platform usability across Windows, macOS, Linux, iOS, and Android devices.</w:t>
      </w:r>
    </w:p>
    <w:p w14:paraId="686B3478" w14:textId="77777777" w:rsidR="00442A0F" w:rsidRPr="00442A0F" w:rsidRDefault="00442A0F" w:rsidP="00D1492C">
      <w:pPr>
        <w:pStyle w:val="Heading1"/>
        <w:numPr>
          <w:ilvl w:val="0"/>
          <w:numId w:val="13"/>
        </w:numPr>
      </w:pPr>
      <w:bookmarkStart w:id="21" w:name="_Toc230386742"/>
      <w:r w:rsidRPr="00442A0F">
        <w:lastRenderedPageBreak/>
        <w:t>Intended Use</w:t>
      </w:r>
      <w:bookmarkEnd w:id="21"/>
    </w:p>
    <w:p w14:paraId="73C8BD1A" w14:textId="77777777" w:rsidR="00442A0F" w:rsidRPr="00442A0F" w:rsidRDefault="00442A0F" w:rsidP="00442A0F">
      <w:r w:rsidRPr="00442A0F">
        <w:t>CUT Embedded Wall is intended for:</w:t>
      </w:r>
    </w:p>
    <w:p w14:paraId="770B82A8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teaching, </w:t>
      </w:r>
    </w:p>
    <w:p w14:paraId="0FA05CBF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academic research, </w:t>
      </w:r>
    </w:p>
    <w:p w14:paraId="1612CCA7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method development, </w:t>
      </w:r>
    </w:p>
    <w:p w14:paraId="6A41DE29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independent checking, </w:t>
      </w:r>
    </w:p>
    <w:p w14:paraId="7BF4AD46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parametric studies, </w:t>
      </w:r>
    </w:p>
    <w:p w14:paraId="74A84339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comparison with finite element models, </w:t>
      </w:r>
    </w:p>
    <w:p w14:paraId="7627D804" w14:textId="77777777" w:rsidR="00442A0F" w:rsidRPr="00E9790F" w:rsidRDefault="00442A0F" w:rsidP="00E9790F">
      <w:pPr>
        <w:pStyle w:val="ListBullet"/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 xml:space="preserve">development of new geotechnical formulations. </w:t>
      </w:r>
    </w:p>
    <w:p w14:paraId="71970A76" w14:textId="77777777" w:rsidR="00442A0F" w:rsidRPr="00442A0F" w:rsidRDefault="00442A0F" w:rsidP="00442A0F">
      <w:r w:rsidRPr="00442A0F">
        <w:t>It is especially useful where the engineer or researcher wants to understand the mechanics rather than simply obtain a black-box answer.</w:t>
      </w:r>
    </w:p>
    <w:p w14:paraId="6B8182E0" w14:textId="2E20C8EE" w:rsidR="0042537B" w:rsidRPr="00A97A8D" w:rsidRDefault="00EE7F53" w:rsidP="00D1492C">
      <w:pPr>
        <w:pStyle w:val="Heading1"/>
        <w:numPr>
          <w:ilvl w:val="0"/>
          <w:numId w:val="13"/>
        </w:numPr>
      </w:pPr>
      <w:bookmarkStart w:id="22" w:name="_Toc230386743"/>
      <w:r w:rsidRPr="00A97A8D">
        <w:t>Related Papers</w:t>
      </w:r>
      <w:bookmarkEnd w:id="22"/>
    </w:p>
    <w:p w14:paraId="55FC4270" w14:textId="2D67F1A8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(2019). The generalized coefficients of earth pressure: a unified approach. Applied Sciences, 9(24), 5291. </w:t>
      </w:r>
    </w:p>
    <w:p w14:paraId="498DB195" w14:textId="6B0E6412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From EN 1998-5: 2004 to </w:t>
      </w:r>
      <w:proofErr w:type="spellStart"/>
      <w:r w:rsidRPr="00B06F70">
        <w:rPr>
          <w:rFonts w:asciiTheme="majorHAnsi" w:hAnsiTheme="majorHAnsi" w:cstheme="majorHAnsi"/>
        </w:rPr>
        <w:t>prEN</w:t>
      </w:r>
      <w:proofErr w:type="spellEnd"/>
      <w:r w:rsidRPr="00B06F70">
        <w:rPr>
          <w:rFonts w:asciiTheme="majorHAnsi" w:hAnsiTheme="majorHAnsi" w:cstheme="majorHAnsi"/>
        </w:rPr>
        <w:t xml:space="preserve"> 1998-5: 2023: Has the calculation of earth pressures improved or deteriorated? </w:t>
      </w:r>
    </w:p>
    <w:p w14:paraId="5BE2745F" w14:textId="05C1A42D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(2023, November). An Analytical Method for Designing Embedded Retaining Walls. In </w:t>
      </w:r>
      <w:proofErr w:type="spellStart"/>
      <w:r w:rsidRPr="00B06F70">
        <w:rPr>
          <w:rFonts w:asciiTheme="majorHAnsi" w:hAnsiTheme="majorHAnsi" w:cstheme="majorHAnsi"/>
        </w:rPr>
        <w:t>Rocscience</w:t>
      </w:r>
      <w:proofErr w:type="spellEnd"/>
      <w:r w:rsidRPr="00B06F70">
        <w:rPr>
          <w:rFonts w:asciiTheme="majorHAnsi" w:hAnsiTheme="majorHAnsi" w:cstheme="majorHAnsi"/>
        </w:rPr>
        <w:t xml:space="preserve"> International Conference (RIC 2023), pp. 217–224. Atlantis Press. </w:t>
      </w:r>
    </w:p>
    <w:p w14:paraId="19975926" w14:textId="6B013488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(2023, November). An Analytical Method for the Calculation of the Shaft Resistance of Axially Loaded Piles in Cohesive-Frictional Soils. In </w:t>
      </w:r>
      <w:proofErr w:type="spellStart"/>
      <w:r w:rsidRPr="00B06F70">
        <w:rPr>
          <w:rFonts w:asciiTheme="majorHAnsi" w:hAnsiTheme="majorHAnsi" w:cstheme="majorHAnsi"/>
        </w:rPr>
        <w:t>Rocscience</w:t>
      </w:r>
      <w:proofErr w:type="spellEnd"/>
      <w:r w:rsidRPr="00B06F70">
        <w:rPr>
          <w:rFonts w:asciiTheme="majorHAnsi" w:hAnsiTheme="majorHAnsi" w:cstheme="majorHAnsi"/>
        </w:rPr>
        <w:t xml:space="preserve"> International Conference (RIC 2023), pp. 209–216. Atlantis Press. </w:t>
      </w:r>
    </w:p>
    <w:p w14:paraId="5E43CB36" w14:textId="5F5372A3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(2023, November). An Analytical Method for Designing Laterally Loaded Piles. In </w:t>
      </w:r>
      <w:proofErr w:type="spellStart"/>
      <w:r w:rsidRPr="00B06F70">
        <w:rPr>
          <w:rFonts w:asciiTheme="majorHAnsi" w:hAnsiTheme="majorHAnsi" w:cstheme="majorHAnsi"/>
        </w:rPr>
        <w:t>Rocscience</w:t>
      </w:r>
      <w:proofErr w:type="spellEnd"/>
      <w:r w:rsidRPr="00B06F70">
        <w:rPr>
          <w:rFonts w:asciiTheme="majorHAnsi" w:hAnsiTheme="majorHAnsi" w:cstheme="majorHAnsi"/>
        </w:rPr>
        <w:t xml:space="preserve"> International Conference (RIC 2023), pp. 567–574. Atlantis Press. </w:t>
      </w:r>
    </w:p>
    <w:p w14:paraId="69D7D099" w14:textId="652D55A3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(2023). Designing laterally loaded piles relying on the Generalized Coefficient of Earth Pressure and static analysis of elastic beams. Research Square. </w:t>
      </w:r>
    </w:p>
    <w:p w14:paraId="176A72B3" w14:textId="0F985B45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L., &amp; Christodoulou, P. (2022). Comparing Eurocode 8-5 and AASHTO methods for earth pressure analysis against centrifuge tests, finite elements, and the Generalized Coefficients of Earth Pressure. Research Square, 3, 1–52. </w:t>
      </w:r>
    </w:p>
    <w:p w14:paraId="69BEECD4" w14:textId="5EFA7D86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 (2022). Shaft resistance capacity of axially loaded piles in cohesive-frictional soils under static or pseudo-static conditions based on ground parameters. </w:t>
      </w:r>
    </w:p>
    <w:p w14:paraId="1A1305EC" w14:textId="76A12629" w:rsidR="00053952" w:rsidRPr="00B06F70" w:rsidRDefault="00053952" w:rsidP="00B06F70">
      <w:pPr>
        <w:pStyle w:val="ListBullet"/>
        <w:rPr>
          <w:rFonts w:asciiTheme="majorHAnsi" w:hAnsiTheme="majorHAnsi" w:cstheme="majorHAnsi"/>
        </w:rPr>
      </w:pPr>
      <w:r w:rsidRPr="00B06F70">
        <w:rPr>
          <w:rFonts w:asciiTheme="majorHAnsi" w:hAnsiTheme="majorHAnsi" w:cstheme="majorHAnsi"/>
        </w:rPr>
        <w:t xml:space="preserve">Pantelidis, L., Christodoulou, P., Assefa, E., &amp; </w:t>
      </w:r>
      <w:proofErr w:type="spellStart"/>
      <w:r w:rsidRPr="00B06F70">
        <w:rPr>
          <w:rFonts w:asciiTheme="majorHAnsi" w:hAnsiTheme="majorHAnsi" w:cstheme="majorHAnsi"/>
        </w:rPr>
        <w:t>Sachpazis</w:t>
      </w:r>
      <w:proofErr w:type="spellEnd"/>
      <w:r w:rsidRPr="00B06F70">
        <w:rPr>
          <w:rFonts w:asciiTheme="majorHAnsi" w:hAnsiTheme="majorHAnsi" w:cstheme="majorHAnsi"/>
        </w:rPr>
        <w:t>, C. (2021, November). The generalized coefficients of earth pressure: Numerical validation and comparison with Eurocode 8-5 method. In International Conference on Mediterranean Geosciences Union, pp. 47–51. Springer Nature Switzerland.</w:t>
      </w:r>
    </w:p>
    <w:p w14:paraId="2A8849F5" w14:textId="77777777" w:rsidR="00EB6081" w:rsidRDefault="00EB60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269873" w14:textId="02379CD5" w:rsidR="0042537B" w:rsidRPr="00A97A8D" w:rsidRDefault="00EE7F53" w:rsidP="00D1492C">
      <w:pPr>
        <w:pStyle w:val="Heading1"/>
        <w:numPr>
          <w:ilvl w:val="0"/>
          <w:numId w:val="13"/>
        </w:numPr>
      </w:pPr>
      <w:bookmarkStart w:id="23" w:name="_Toc230386744"/>
      <w:r w:rsidRPr="00A97A8D">
        <w:lastRenderedPageBreak/>
        <w:t>Disclaimer</w:t>
      </w:r>
      <w:bookmarkEnd w:id="23"/>
    </w:p>
    <w:p w14:paraId="68D75C13" w14:textId="77777777" w:rsidR="000F7F38" w:rsidRPr="00E9790F" w:rsidRDefault="000F7F38" w:rsidP="000F7F38">
      <w:pPr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>CUT Embedded Wall is educational and research software.</w:t>
      </w:r>
    </w:p>
    <w:p w14:paraId="28F42D0E" w14:textId="77777777" w:rsidR="000F7F38" w:rsidRPr="00E9790F" w:rsidRDefault="000F7F38" w:rsidP="000F7F38">
      <w:pPr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>It is not a certified commercial design package. No warranty is provided regarding correctness, completeness, fitness for design, numerical stability under all conditions, or compliance with any specific design code.</w:t>
      </w:r>
    </w:p>
    <w:p w14:paraId="3A7137FF" w14:textId="77777777" w:rsidR="000F7F38" w:rsidRPr="00E9790F" w:rsidRDefault="000F7F38" w:rsidP="000F7F38">
      <w:pPr>
        <w:rPr>
          <w:rFonts w:asciiTheme="majorHAnsi" w:hAnsiTheme="majorHAnsi" w:cstheme="majorHAnsi"/>
        </w:rPr>
      </w:pPr>
      <w:r w:rsidRPr="00E9790F">
        <w:rPr>
          <w:rFonts w:asciiTheme="majorHAnsi" w:hAnsiTheme="majorHAnsi" w:cstheme="majorHAnsi"/>
        </w:rPr>
        <w:t>All results must be reviewed and independently verified by qualified engineers before practical use.</w:t>
      </w:r>
    </w:p>
    <w:p w14:paraId="77284762" w14:textId="651EC779" w:rsidR="0042537B" w:rsidRPr="00A97A8D" w:rsidRDefault="0042537B" w:rsidP="000F7F38">
      <w:pPr>
        <w:rPr>
          <w:rFonts w:asciiTheme="majorHAnsi" w:hAnsiTheme="majorHAnsi" w:cstheme="majorHAnsi"/>
        </w:rPr>
      </w:pPr>
    </w:p>
    <w:sectPr w:rsidR="0042537B" w:rsidRPr="00A97A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618A6A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414E3A"/>
    <w:multiLevelType w:val="multilevel"/>
    <w:tmpl w:val="A0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3FCB"/>
    <w:multiLevelType w:val="hybridMultilevel"/>
    <w:tmpl w:val="E93E7B3E"/>
    <w:lvl w:ilvl="0" w:tplc="FFA621F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63AC3"/>
    <w:multiLevelType w:val="multilevel"/>
    <w:tmpl w:val="2C9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E4A76"/>
    <w:multiLevelType w:val="multilevel"/>
    <w:tmpl w:val="CAE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D4115"/>
    <w:multiLevelType w:val="multilevel"/>
    <w:tmpl w:val="257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51B"/>
    <w:multiLevelType w:val="multilevel"/>
    <w:tmpl w:val="1750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43409"/>
    <w:multiLevelType w:val="multilevel"/>
    <w:tmpl w:val="087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3218"/>
    <w:multiLevelType w:val="multilevel"/>
    <w:tmpl w:val="06B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D3080"/>
    <w:multiLevelType w:val="multilevel"/>
    <w:tmpl w:val="3000F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E7AC7"/>
    <w:multiLevelType w:val="hybridMultilevel"/>
    <w:tmpl w:val="D964886E"/>
    <w:lvl w:ilvl="0" w:tplc="1B3EA386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286958">
    <w:abstractNumId w:val="5"/>
  </w:num>
  <w:num w:numId="2" w16cid:durableId="847863129">
    <w:abstractNumId w:val="3"/>
  </w:num>
  <w:num w:numId="3" w16cid:durableId="48262426">
    <w:abstractNumId w:val="2"/>
  </w:num>
  <w:num w:numId="4" w16cid:durableId="2053310191">
    <w:abstractNumId w:val="4"/>
  </w:num>
  <w:num w:numId="5" w16cid:durableId="252906049">
    <w:abstractNumId w:val="1"/>
  </w:num>
  <w:num w:numId="6" w16cid:durableId="79648198">
    <w:abstractNumId w:val="0"/>
  </w:num>
  <w:num w:numId="7" w16cid:durableId="384379846">
    <w:abstractNumId w:val="7"/>
  </w:num>
  <w:num w:numId="8" w16cid:durableId="2021735218">
    <w:abstractNumId w:val="8"/>
  </w:num>
  <w:num w:numId="9" w16cid:durableId="2081753516">
    <w:abstractNumId w:val="10"/>
  </w:num>
  <w:num w:numId="10" w16cid:durableId="634677247">
    <w:abstractNumId w:val="12"/>
  </w:num>
  <w:num w:numId="11" w16cid:durableId="1514415681">
    <w:abstractNumId w:val="9"/>
  </w:num>
  <w:num w:numId="12" w16cid:durableId="2081517759">
    <w:abstractNumId w:val="11"/>
  </w:num>
  <w:num w:numId="13" w16cid:durableId="441385419">
    <w:abstractNumId w:val="14"/>
  </w:num>
  <w:num w:numId="14" w16cid:durableId="2002542751">
    <w:abstractNumId w:val="15"/>
  </w:num>
  <w:num w:numId="15" w16cid:durableId="1957633160">
    <w:abstractNumId w:val="15"/>
  </w:num>
  <w:num w:numId="16" w16cid:durableId="638072981">
    <w:abstractNumId w:val="15"/>
  </w:num>
  <w:num w:numId="17" w16cid:durableId="1782996930">
    <w:abstractNumId w:val="14"/>
  </w:num>
  <w:num w:numId="18" w16cid:durableId="1054546571">
    <w:abstractNumId w:val="14"/>
  </w:num>
  <w:num w:numId="19" w16cid:durableId="1146969336">
    <w:abstractNumId w:val="14"/>
  </w:num>
  <w:num w:numId="20" w16cid:durableId="979698157">
    <w:abstractNumId w:val="14"/>
  </w:num>
  <w:num w:numId="21" w16cid:durableId="1060176251">
    <w:abstractNumId w:val="14"/>
  </w:num>
  <w:num w:numId="22" w16cid:durableId="1585840412">
    <w:abstractNumId w:val="14"/>
  </w:num>
  <w:num w:numId="23" w16cid:durableId="1069231057">
    <w:abstractNumId w:val="14"/>
  </w:num>
  <w:num w:numId="24" w16cid:durableId="760949704">
    <w:abstractNumId w:val="14"/>
  </w:num>
  <w:num w:numId="25" w16cid:durableId="1634165942">
    <w:abstractNumId w:val="14"/>
  </w:num>
  <w:num w:numId="26" w16cid:durableId="764347834">
    <w:abstractNumId w:val="14"/>
  </w:num>
  <w:num w:numId="27" w16cid:durableId="111943641">
    <w:abstractNumId w:val="14"/>
  </w:num>
  <w:num w:numId="28" w16cid:durableId="855121221">
    <w:abstractNumId w:val="14"/>
  </w:num>
  <w:num w:numId="29" w16cid:durableId="1569727991">
    <w:abstractNumId w:val="14"/>
  </w:num>
  <w:num w:numId="30" w16cid:durableId="1665280879">
    <w:abstractNumId w:val="14"/>
  </w:num>
  <w:num w:numId="31" w16cid:durableId="147132124">
    <w:abstractNumId w:val="14"/>
  </w:num>
  <w:num w:numId="32" w16cid:durableId="1885175237">
    <w:abstractNumId w:val="14"/>
  </w:num>
  <w:num w:numId="33" w16cid:durableId="1469516088">
    <w:abstractNumId w:val="14"/>
  </w:num>
  <w:num w:numId="34" w16cid:durableId="143352415">
    <w:abstractNumId w:val="14"/>
  </w:num>
  <w:num w:numId="35" w16cid:durableId="440146399">
    <w:abstractNumId w:val="14"/>
  </w:num>
  <w:num w:numId="36" w16cid:durableId="513345944">
    <w:abstractNumId w:val="5"/>
  </w:num>
  <w:num w:numId="37" w16cid:durableId="1150907608">
    <w:abstractNumId w:val="6"/>
  </w:num>
  <w:num w:numId="38" w16cid:durableId="1126118333">
    <w:abstractNumId w:val="13"/>
  </w:num>
  <w:num w:numId="39" w16cid:durableId="1735276706">
    <w:abstractNumId w:val="14"/>
  </w:num>
  <w:num w:numId="40" w16cid:durableId="12541796">
    <w:abstractNumId w:val="5"/>
  </w:num>
  <w:num w:numId="41" w16cid:durableId="2116905721">
    <w:abstractNumId w:val="5"/>
  </w:num>
  <w:num w:numId="42" w16cid:durableId="22226067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03"/>
    <w:rsid w:val="00034616"/>
    <w:rsid w:val="00041C38"/>
    <w:rsid w:val="00042BC4"/>
    <w:rsid w:val="00053952"/>
    <w:rsid w:val="00057FF8"/>
    <w:rsid w:val="0006007E"/>
    <w:rsid w:val="0006063C"/>
    <w:rsid w:val="0006069C"/>
    <w:rsid w:val="000958C6"/>
    <w:rsid w:val="000C381F"/>
    <w:rsid w:val="000D32EB"/>
    <w:rsid w:val="000E570C"/>
    <w:rsid w:val="000F74BA"/>
    <w:rsid w:val="000F7F38"/>
    <w:rsid w:val="00103F84"/>
    <w:rsid w:val="00134E2E"/>
    <w:rsid w:val="00137B82"/>
    <w:rsid w:val="001473CE"/>
    <w:rsid w:val="0015074B"/>
    <w:rsid w:val="001B23F7"/>
    <w:rsid w:val="001F4555"/>
    <w:rsid w:val="00212EB5"/>
    <w:rsid w:val="00215B35"/>
    <w:rsid w:val="00232614"/>
    <w:rsid w:val="0026734D"/>
    <w:rsid w:val="0029639D"/>
    <w:rsid w:val="002A0082"/>
    <w:rsid w:val="00326F90"/>
    <w:rsid w:val="003649FB"/>
    <w:rsid w:val="00373E76"/>
    <w:rsid w:val="00374AEE"/>
    <w:rsid w:val="003D2DCA"/>
    <w:rsid w:val="003E7AD2"/>
    <w:rsid w:val="004126AD"/>
    <w:rsid w:val="0042537B"/>
    <w:rsid w:val="00442A0F"/>
    <w:rsid w:val="004654FE"/>
    <w:rsid w:val="00471B65"/>
    <w:rsid w:val="004762B4"/>
    <w:rsid w:val="004D2A91"/>
    <w:rsid w:val="00554104"/>
    <w:rsid w:val="00562381"/>
    <w:rsid w:val="005B3F7F"/>
    <w:rsid w:val="005C5064"/>
    <w:rsid w:val="005E0DED"/>
    <w:rsid w:val="005E5987"/>
    <w:rsid w:val="0060587E"/>
    <w:rsid w:val="006129DD"/>
    <w:rsid w:val="006530CB"/>
    <w:rsid w:val="006837DA"/>
    <w:rsid w:val="00694B0A"/>
    <w:rsid w:val="006C1C4F"/>
    <w:rsid w:val="006C3237"/>
    <w:rsid w:val="006E4044"/>
    <w:rsid w:val="006F13A3"/>
    <w:rsid w:val="0072292B"/>
    <w:rsid w:val="007524FD"/>
    <w:rsid w:val="007719C8"/>
    <w:rsid w:val="008068ED"/>
    <w:rsid w:val="00812808"/>
    <w:rsid w:val="00821053"/>
    <w:rsid w:val="00827736"/>
    <w:rsid w:val="009335A9"/>
    <w:rsid w:val="00971BF8"/>
    <w:rsid w:val="009978DC"/>
    <w:rsid w:val="009E2157"/>
    <w:rsid w:val="00A0259F"/>
    <w:rsid w:val="00A27E3F"/>
    <w:rsid w:val="00A8423D"/>
    <w:rsid w:val="00A97A8D"/>
    <w:rsid w:val="00AA1D8D"/>
    <w:rsid w:val="00AE1BFC"/>
    <w:rsid w:val="00AE2469"/>
    <w:rsid w:val="00AE2A67"/>
    <w:rsid w:val="00AE76BC"/>
    <w:rsid w:val="00B03651"/>
    <w:rsid w:val="00B06F70"/>
    <w:rsid w:val="00B218DA"/>
    <w:rsid w:val="00B47730"/>
    <w:rsid w:val="00B86726"/>
    <w:rsid w:val="00BA0635"/>
    <w:rsid w:val="00BA6AEA"/>
    <w:rsid w:val="00BF6B3A"/>
    <w:rsid w:val="00C34344"/>
    <w:rsid w:val="00C41630"/>
    <w:rsid w:val="00C558A0"/>
    <w:rsid w:val="00CA514A"/>
    <w:rsid w:val="00CB0664"/>
    <w:rsid w:val="00D1492C"/>
    <w:rsid w:val="00D435D9"/>
    <w:rsid w:val="00D60708"/>
    <w:rsid w:val="00D878BE"/>
    <w:rsid w:val="00D93A9F"/>
    <w:rsid w:val="00DB04AD"/>
    <w:rsid w:val="00DF1F52"/>
    <w:rsid w:val="00E500C8"/>
    <w:rsid w:val="00E50421"/>
    <w:rsid w:val="00E50687"/>
    <w:rsid w:val="00E71A9D"/>
    <w:rsid w:val="00E9790F"/>
    <w:rsid w:val="00EB6081"/>
    <w:rsid w:val="00EC798E"/>
    <w:rsid w:val="00EE7F53"/>
    <w:rsid w:val="00EF5552"/>
    <w:rsid w:val="00F103F1"/>
    <w:rsid w:val="00F2077B"/>
    <w:rsid w:val="00F75026"/>
    <w:rsid w:val="00F86BE9"/>
    <w:rsid w:val="00F94928"/>
    <w:rsid w:val="00F95902"/>
    <w:rsid w:val="00FB2076"/>
    <w:rsid w:val="00FC693F"/>
    <w:rsid w:val="00FD44F0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0EDDEC8-76B3-4F02-991F-050515EA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3A9F"/>
    <w:pPr>
      <w:keepNext/>
      <w:keepLines/>
      <w:numPr>
        <w:ilvl w:val="1"/>
        <w:numId w:val="13"/>
      </w:numPr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93A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0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styleId="TOC1">
    <w:name w:val="toc 1"/>
    <w:basedOn w:val="Normal"/>
    <w:next w:val="Normal"/>
    <w:autoRedefine/>
    <w:uiPriority w:val="39"/>
    <w:unhideWhenUsed/>
    <w:rsid w:val="00B867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67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6726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F1F52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B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B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3209</Words>
  <Characters>17334</Characters>
  <Application>Microsoft Office Word</Application>
  <DocSecurity>0</DocSecurity>
  <Lines>144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10</cp:revision>
  <cp:lastPrinted>2026-05-22T07:52:00Z</cp:lastPrinted>
  <dcterms:created xsi:type="dcterms:W3CDTF">2026-05-22T20:48:00Z</dcterms:created>
  <dcterms:modified xsi:type="dcterms:W3CDTF">2026-05-22T20:58:00Z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e755378f-9e2e-4e1e-a7ee-520ccbdb3f44</vt:lpwstr>
  </property>
</Properties>
</file>