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36"/>
        </w:rPr>
        <w:t>YVES SHABO NKULU-ILY</w:t>
      </w:r>
    </w:p>
    <w:p>
      <w:pPr>
        <w:jc w:val="center"/>
      </w:pPr>
      <w:r>
        <w:t>Lexington, KY 40503 | +1 859-382-7283 | lyshabo@hotmail.com</w:t>
      </w:r>
    </w:p>
    <w:p>
      <w:pPr>
        <w:jc w:val="center"/>
      </w:pPr>
      <w:hyperlink r:id="rId9">
        <w:r>
          <w:rPr>
            <w:color w:val="2F5597"/>
            <w:u w:val="single"/>
          </w:rPr>
          <w:t>LinkedIn</w:t>
        </w:r>
      </w:hyperlink>
      <w:r>
        <w:t xml:space="preserve"> | </w:t>
      </w:r>
      <w:hyperlink r:id="rId10">
        <w:r>
          <w:rPr>
            <w:color w:val="2F5597"/>
            <w:u w:val="single"/>
          </w:rPr>
          <w:t>ORCID</w:t>
        </w:r>
      </w:hyperlink>
      <w:r>
        <w:t xml:space="preserve"> | </w:t>
      </w:r>
      <w:hyperlink r:id="rId11">
        <w:r>
          <w:rPr>
            <w:color w:val="2F5597"/>
            <w:u w:val="single"/>
          </w:rPr>
          <w:t>Google Scholar</w:t>
        </w:r>
      </w:hyperlink>
      <w:r>
        <w:t xml:space="preserve"> | </w:t>
      </w:r>
      <w:hyperlink r:id="rId12" w:history="1">
        <w:r>
          <w:rPr>
            <w:color w:val="0563C1"/>
            <w:u w:val="single"/>
          </w:rPr>
          <w:t>Portfolio</w:t>
        </w:r>
      </w:hyperlink>
    </w:p>
    <w:p>
      <w:pPr>
        <w:jc w:val="center"/>
      </w:pPr>
      <w:r>
        <w:rPr>
          <w:b/>
          <w:color w:val="404040"/>
          <w:sz w:val="20"/>
        </w:rPr>
        <w:t>LEARNING DESIGN &amp; EDUCATIONAL TECHNOLOGY | XR/AI &amp; HAPTICS | MEDICAL EDUCATION</w:t>
      </w:r>
    </w:p>
    <w:p>
      <w:pPr>
        <w:pStyle w:val="Heading1"/>
        <w:pBdr>
          <w:bottom w:val="single" w:sz="6" w:space="1" w:color="17365D"/>
        </w:pBdr>
      </w:pPr>
      <w:r>
        <w:rPr>
          <w:b/>
        </w:rPr>
        <w:t>PROFESSIONAL SUMMARY</w:t>
      </w:r>
    </w:p>
    <w:p>
      <w:r>
        <w:t>Learning design and educational technology researcher-practitioner with 18+ years of experience across higher education, e-learning, technical training, ICT support, proposal development, and international development. Ph.D. Candidate in Education at the University of Kentucky, specializing in Learning Design &amp; Technology. Published research examines XR/AI, haptics, feedback, and simulation-based learning in medical education.</w:t>
      </w:r>
    </w:p>
    <w:p>
      <w:pPr>
        <w:pStyle w:val="Heading1"/>
        <w:pBdr>
          <w:bottom w:val="single" w:sz="6" w:space="1" w:color="17365D"/>
        </w:pBdr>
      </w:pPr>
      <w:r>
        <w:rPr>
          <w:b/>
        </w:rPr>
        <w:t>SELECTED IMPACT</w:t>
      </w:r>
    </w:p>
    <w:p>
      <w:pPr>
        <w:pStyle w:val="CompactBullet"/>
      </w:pPr>
      <w:r>
        <w:t>Co-designed and implemented the ESIS higher-education computing initiative and supported the training of 1,000+ IT technicians.</w:t>
      </w:r>
    </w:p>
    <w:p>
      <w:pPr>
        <w:pStyle w:val="CompactBullet"/>
      </w:pPr>
      <w:r>
        <w:t>Recognized by the University of Kentucky Intellectual Property Committee as the disclosed originator of Invention Report 2541, an internet-based immersive 3-D orthopedic learning environment using augmented reality (December 2020).</w:t>
      </w:r>
    </w:p>
    <w:p>
      <w:pPr>
        <w:pStyle w:val="CompactBullet"/>
      </w:pPr>
      <w:r>
        <w:t>Published research in Interactive Learning Environments, the European Journal of Open, Distance and E-Learning, and Springer’s Lecture Notes in Computer Science.</w:t>
      </w:r>
    </w:p>
    <w:p>
      <w:pPr>
        <w:pStyle w:val="CompactBullet"/>
      </w:pPr>
      <w:r>
        <w:t>Designed IT network infrastructure and trained two dozen staff at SOCODAM; trained 15 staff at Catholic Relief Services.</w:t>
      </w:r>
    </w:p>
    <w:p>
      <w:pPr>
        <w:pStyle w:val="CompactBullet"/>
      </w:pPr>
      <w:r>
        <w:t>Developed proposal materials for public health, education, new media, technical workshops, and research initiatives.</w:t>
      </w:r>
    </w:p>
    <w:p>
      <w:pPr>
        <w:pStyle w:val="Heading1"/>
        <w:pBdr>
          <w:bottom w:val="single" w:sz="6" w:space="1" w:color="17365D"/>
        </w:pBdr>
      </w:pPr>
      <w:r>
        <w:rPr>
          <w:b/>
        </w:rPr>
        <w:t>EDUCATION</w:t>
      </w:r>
    </w:p>
    <w:p>
      <w:pPr>
        <w:pStyle w:val="ResumeRole"/>
        <w:tabs>
          <w:tab w:pos="10368" w:val="right"/>
        </w:tabs>
      </w:pPr>
      <w:r>
        <w:rPr>
          <w:b/>
        </w:rPr>
        <w:t>University of Kentucky</w:t>
      </w:r>
      <w:r>
        <w:t xml:space="preserve"> | Lexington, KY</w:t>
      </w:r>
      <w:r>
        <w:tab/>
      </w:r>
      <w:r>
        <w:rPr>
          <w:b/>
        </w:rPr>
        <w:t>Aug 2017–Present</w:t>
      </w:r>
    </w:p>
    <w:p>
      <w:pPr>
        <w:keepNext/>
        <w:spacing w:after="20"/>
      </w:pPr>
      <w:r>
        <w:rPr>
          <w:i/>
        </w:rPr>
        <w:t>Ph.D. Candidate in Education, Teaching and Learning / Learning Design &amp; Technology</w:t>
      </w:r>
    </w:p>
    <w:p>
      <w:pPr>
        <w:pStyle w:val="CompactBullet"/>
      </w:pPr>
      <w:r>
        <w:t>Graduate Certificate, Distance Education, May 2020</w:t>
      </w:r>
    </w:p>
    <w:p>
      <w:pPr>
        <w:pStyle w:val="CompactBullet"/>
      </w:pPr>
      <w:r>
        <w:t>Graduate Certificate, Research Methods in Education, May 2019</w:t>
      </w:r>
    </w:p>
    <w:p>
      <w:pPr>
        <w:pStyle w:val="ResumeRole"/>
        <w:tabs>
          <w:tab w:pos="10368" w:val="right"/>
        </w:tabs>
      </w:pPr>
      <w:r>
        <w:rPr>
          <w:b/>
        </w:rPr>
        <w:t>Institute of Statistics of Lubumbashi</w:t>
      </w:r>
      <w:r>
        <w:t xml:space="preserve"> | Lubumbashi, Democratic Republic of the Congo</w:t>
      </w:r>
      <w:r>
        <w:tab/>
      </w:r>
      <w:r>
        <w:rPr>
          <w:b/>
        </w:rPr>
        <w:t>Sep 1995–Oct 2000</w:t>
      </w:r>
    </w:p>
    <w:p>
      <w:pPr>
        <w:keepNext/>
        <w:spacing w:after="20"/>
      </w:pPr>
      <w:r>
        <w:rPr>
          <w:i/>
        </w:rPr>
        <w:t>Licentiate Degree in Statistics, computing focus</w:t>
      </w:r>
    </w:p>
    <w:p>
      <w:pPr>
        <w:pStyle w:val="ResumeRole"/>
        <w:tabs>
          <w:tab w:pos="10368" w:val="right"/>
        </w:tabs>
      </w:pPr>
      <w:r>
        <w:rPr>
          <w:b/>
        </w:rPr>
        <w:t>Sitec Training College Ltd</w:t>
      </w:r>
      <w:r>
        <w:t xml:space="preserve"> | United Kingdom</w:t>
      </w:r>
      <w:r>
        <w:tab/>
      </w:r>
      <w:r>
        <w:rPr>
          <w:b/>
        </w:rPr>
        <w:t>Jan 2004–Jun 2004</w:t>
      </w:r>
    </w:p>
    <w:p>
      <w:pPr>
        <w:keepNext/>
        <w:spacing w:after="20"/>
      </w:pPr>
      <w:r>
        <w:rPr>
          <w:i/>
        </w:rPr>
        <w:t>OCR Certificate for IT Practitioners, Level II; Cisco Networking Academy IT Essentials I embedded</w:t>
      </w:r>
    </w:p>
    <w:p>
      <w:pPr>
        <w:pStyle w:val="Heading1"/>
        <w:pBdr>
          <w:bottom w:val="single" w:sz="6" w:space="1" w:color="17365D"/>
        </w:pBdr>
      </w:pPr>
      <w:r>
        <w:rPr>
          <w:b/>
        </w:rPr>
        <w:t>RELEVANT EXPERIENCE</w:t>
      </w:r>
    </w:p>
    <w:p>
      <w:pPr>
        <w:pStyle w:val="ResumeRole"/>
        <w:tabs>
          <w:tab w:pos="10368" w:val="right"/>
        </w:tabs>
      </w:pPr>
      <w:r>
        <w:rPr>
          <w:b/>
        </w:rPr>
        <w:t>University of Kentucky</w:t>
      </w:r>
      <w:r>
        <w:t xml:space="preserve"> | Lexington, KY</w:t>
      </w:r>
      <w:r>
        <w:tab/>
      </w:r>
      <w:r>
        <w:rPr>
          <w:b/>
        </w:rPr>
        <w:t>Aug 2017–May 2021</w:t>
      </w:r>
    </w:p>
    <w:p>
      <w:pPr>
        <w:keepNext/>
        <w:spacing w:after="20"/>
      </w:pPr>
      <w:r>
        <w:t>Teaching Assistant</w:t>
      </w:r>
    </w:p>
    <w:p>
      <w:pPr/>
      <w:r>
        <w:t>Supported EDC 317, Introduction to Instructional Media, a 1-credit course for Semester 6 pre-service teachers preparing to teach diverse P-12 learners.</w:t>
      </w:r>
    </w:p>
    <w:p>
      <w:pPr/>
      <w:r>
        <w:t>Guided selection, production, and integration of analog and digital media with instructional goals, applying UDL and multimedia design principles to reduce cognitive load.</w:t>
      </w:r>
    </w:p>
    <w:p>
      <w:pPr/>
      <w:r>
        <w:t>Supported multimedia production using video-editing, presentation, image-manipulation, and learning-management tools; coached 2- to 3.5-minute digital media concepts.</w:t>
      </w:r>
    </w:p>
    <w:p>
      <w:pPr>
        <w:pStyle w:val="ResumeRole"/>
        <w:tabs>
          <w:tab w:pos="10368" w:val="right"/>
        </w:tabs>
      </w:pPr>
      <w:r>
        <w:rPr>
          <w:b/>
        </w:rPr>
        <w:t>Independent / Freelance</w:t>
      </w:r>
      <w:r>
        <w:t xml:space="preserve"> | Lubumbashi, Democratic Republic of the Congo / Remote</w:t>
      </w:r>
      <w:r>
        <w:tab/>
      </w:r>
      <w:r>
        <w:rPr>
          <w:b/>
        </w:rPr>
        <w:t>Feb 2009–Present</w:t>
      </w:r>
    </w:p>
    <w:p>
      <w:pPr>
        <w:keepNext/>
        <w:spacing w:after="20"/>
      </w:pPr>
      <w:r>
        <w:rPr>
          <w:i/>
        </w:rPr>
        <w:t>Proposal Writer</w:t>
      </w:r>
    </w:p>
    <w:p>
      <w:pPr>
        <w:pStyle w:val="CompactBullet"/>
      </w:pPr>
      <w:r>
        <w:t>Coordinate proposal-development support for public health, education, new media, technical workshop, and research initiatives.</w:t>
      </w:r>
    </w:p>
    <w:p>
      <w:pPr>
        <w:pStyle w:val="CompactBullet"/>
      </w:pPr>
      <w:r>
        <w:t>Monitor requests for proposals, identify relevant opportunities, and distribute opportunities to appropriate contributors.</w:t>
      </w:r>
    </w:p>
    <w:p>
      <w:pPr>
        <w:pStyle w:val="CompactBullet"/>
      </w:pPr>
      <w:r>
        <w:t>Coordinate writing inputs and deadlines across multiple proposal efforts.</w:t>
      </w:r>
    </w:p>
    <w:p>
      <w:pPr>
        <w:pStyle w:val="ResumeRole"/>
        <w:tabs>
          <w:tab w:pos="10368" w:val="right"/>
        </w:tabs>
      </w:pPr>
      <w:r>
        <w:rPr>
          <w:b/>
        </w:rPr>
        <w:t>Catholic Relief Services</w:t>
      </w:r>
      <w:r>
        <w:t xml:space="preserve"> | Lubumbashi, Democratic Republic of the Congo</w:t>
      </w:r>
      <w:r>
        <w:tab/>
      </w:r>
      <w:r>
        <w:rPr>
          <w:b/>
        </w:rPr>
        <w:t>Aug 2008–Feb 2009</w:t>
      </w:r>
    </w:p>
    <w:p>
      <w:pPr>
        <w:keepNext/>
        <w:spacing w:after="20"/>
      </w:pPr>
      <w:r>
        <w:rPr>
          <w:i/>
        </w:rPr>
        <w:t>MIT</w:t>
      </w:r>
    </w:p>
    <w:p>
      <w:pPr>
        <w:pStyle w:val="CompactBullet"/>
      </w:pPr>
      <w:r>
        <w:t>Supported network infrastructure, troubleshooting, backups, archiving, and disaster-recovery activities.</w:t>
      </w:r>
    </w:p>
    <w:p>
      <w:pPr>
        <w:pStyle w:val="CompactBullet"/>
      </w:pPr>
      <w:r>
        <w:t>Identified system requirements and analyzed business rules and process needs to inform system improvements.</w:t>
      </w:r>
    </w:p>
    <w:p>
      <w:pPr>
        <w:pStyle w:val="CompactBullet"/>
      </w:pPr>
      <w:r>
        <w:t>Trained 15 staff using e-learning and team-based learning methods.</w:t>
      </w:r>
    </w:p>
    <w:p>
      <w:pPr>
        <w:pStyle w:val="ResumeRole"/>
        <w:tabs>
          <w:tab w:pos="10368" w:val="right"/>
        </w:tabs>
      </w:pPr>
      <w:r>
        <w:rPr>
          <w:b/>
        </w:rPr>
        <w:t>SOCODAM s.p.r.l.</w:t>
      </w:r>
      <w:r>
        <w:t xml:space="preserve"> | Lubumbashi, Democratic Republic of the Congo</w:t>
      </w:r>
      <w:r>
        <w:tab/>
      </w:r>
      <w:r>
        <w:rPr>
          <w:b/>
        </w:rPr>
        <w:t>Jan 2007–Jul 2008</w:t>
      </w:r>
    </w:p>
    <w:p>
      <w:pPr>
        <w:keepNext/>
        <w:spacing w:after="20"/>
      </w:pPr>
      <w:r>
        <w:rPr>
          <w:i/>
        </w:rPr>
        <w:t>IT Manager</w:t>
      </w:r>
    </w:p>
    <w:p>
      <w:pPr>
        <w:pStyle w:val="CompactBullet"/>
      </w:pPr>
      <w:r>
        <w:t>Designed the company’s IT network infrastructure and trained two dozen staff.</w:t>
      </w:r>
    </w:p>
    <w:p>
      <w:pPr>
        <w:pStyle w:val="CompactBullet"/>
      </w:pPr>
      <w:r>
        <w:t>Led IT training and program-improvement activities while supporting departmental operations and financial administration.</w:t>
      </w:r>
    </w:p>
    <w:p>
      <w:pPr>
        <w:pStyle w:val="CompactBullet"/>
      </w:pPr>
      <w:r>
        <w:t>Reorganized filing systems to improve office efficiency and customer service.</w:t>
      </w:r>
    </w:p>
    <w:p>
      <w:pPr>
        <w:pStyle w:val="ResumeRole"/>
        <w:tabs>
          <w:tab w:pos="10368" w:val="right"/>
        </w:tabs>
      </w:pPr>
      <w:r>
        <w:rPr>
          <w:b/>
        </w:rPr>
        <w:t>Agence Service Business</w:t>
      </w:r>
      <w:r>
        <w:t xml:space="preserve"> | Lubumbashi, Democratic Republic of the Congo</w:t>
      </w:r>
      <w:r>
        <w:tab/>
      </w:r>
      <w:r>
        <w:rPr>
          <w:b/>
        </w:rPr>
        <w:t>Feb 2006–Jan 2007</w:t>
      </w:r>
    </w:p>
    <w:p>
      <w:pPr>
        <w:keepNext/>
        <w:spacing w:after="20"/>
      </w:pPr>
      <w:r>
        <w:rPr>
          <w:i/>
        </w:rPr>
        <w:t>Computer Consultant</w:t>
      </w:r>
    </w:p>
    <w:p>
      <w:pPr>
        <w:pStyle w:val="CompactBullet"/>
      </w:pPr>
      <w:r>
        <w:t>Contributed technical expertise to consulting engagements and developed an application supporting computerized delivery of information, advice, and guidance.</w:t>
      </w:r>
    </w:p>
    <w:p>
      <w:pPr>
        <w:pStyle w:val="ResumeRole"/>
        <w:tabs>
          <w:tab w:pos="10368" w:val="right"/>
        </w:tabs>
      </w:pPr>
      <w:r>
        <w:rPr>
          <w:b/>
        </w:rPr>
        <w:t>Institute of Salama / ESIS Project</w:t>
      </w:r>
      <w:r>
        <w:t xml:space="preserve"> | Lubumbashi, Democratic Republic of the Congo</w:t>
      </w:r>
      <w:r>
        <w:tab/>
      </w:r>
      <w:r>
        <w:rPr>
          <w:b/>
        </w:rPr>
        <w:t>Jan 2001–Oct 2002</w:t>
      </w:r>
    </w:p>
    <w:p>
      <w:pPr>
        <w:keepNext/>
        <w:spacing w:after="20"/>
      </w:pPr>
      <w:r>
        <w:rPr>
          <w:i/>
        </w:rPr>
        <w:t>Project Designer</w:t>
      </w:r>
    </w:p>
    <w:p>
      <w:pPr>
        <w:pStyle w:val="CompactBullet"/>
      </w:pPr>
      <w:r>
        <w:t>Helped shape and implement the initial plan for a French Cooperation-funded higher-education computing initiative.</w:t>
      </w:r>
    </w:p>
    <w:p>
      <w:pPr>
        <w:pStyle w:val="CompactBullet"/>
      </w:pPr>
      <w:r>
        <w:t>Selected learning materials and technology-enabled methods to strengthen the instructional environment.</w:t>
      </w:r>
    </w:p>
    <w:p>
      <w:pPr>
        <w:pStyle w:val="CompactBullet"/>
      </w:pPr>
      <w:r>
        <w:t>Represented ESIS in partnership discussions and helped secure partner participation.</w:t>
      </w:r>
    </w:p>
    <w:p>
      <w:pPr>
        <w:pStyle w:val="CompactBullet"/>
      </w:pPr>
      <w:r>
        <w:t>Designed and developed the ESIS website with online applications for new students.</w:t>
      </w:r>
    </w:p>
    <w:p>
      <w:pPr>
        <w:pStyle w:val="Heading1"/>
        <w:pBdr>
          <w:bottom w:val="single" w:sz="6" w:space="1" w:color="17365D"/>
        </w:pBdr>
      </w:pPr>
      <w:r>
        <w:rPr>
          <w:b/>
        </w:rPr>
        <w:t>PUBLICATIONS</w:t>
      </w:r>
    </w:p>
    <w:p>
      <w:pPr>
        <w:pStyle w:val="CompactBullet"/>
      </w:pPr>
      <w:r>
        <w:t>Nkulu-Ily, Y. S., Gantwerker, E. A., Vaughan, N., Cheng, Q., &amp; Dhanda, J. (2026). Simulating realistic surgeon decisions and actions in immersive medical distance education with XR and AI. Interactive Learning Environments, 34(4), 2223–2268. DOI: 10.1080/10494820.2025.2542893.</w:t>
      </w:r>
    </w:p>
    <w:p>
      <w:pPr>
        <w:pStyle w:val="CompactBullet"/>
      </w:pPr>
      <w:r>
        <w:t>Nkulu-Ily, Y. S. (2023). Implementation of e-learning curriculum in higher education. European Journal of Open, Distance and E-Learning, 25(1), 62–73. DOI: 10.2478/eurodl-2023-0005.</w:t>
      </w:r>
    </w:p>
    <w:p>
      <w:pPr>
        <w:pStyle w:val="CompactBullet"/>
      </w:pPr>
      <w:r>
        <w:t>Nkulu-Ily, Y. S. (2023, May). Combining XR and AI for integrating the best pedagogical approach to providing feedback in surgical medical distance education. In International Conference on Intelligent Tutoring Systems (pp. 452–466). Springer Nature Switzerland. DOI: 10.1007/978-3-031-32883-1_41.</w:t>
      </w:r>
    </w:p>
    <w:p>
      <w:pPr>
        <w:pStyle w:val="Heading1"/>
        <w:pBdr>
          <w:bottom w:val="single" w:sz="6" w:space="1" w:color="17365D"/>
        </w:pBdr>
      </w:pPr>
      <w:r>
        <w:rPr>
          <w:b/>
        </w:rPr>
        <w:t>LEADERSHIP &amp; COMMUNITY ENGAGEMENT</w:t>
      </w:r>
    </w:p>
    <w:p>
      <w:pPr>
        <w:pStyle w:val="ResumeRole"/>
        <w:tabs>
          <w:tab w:pos="10368" w:val="right"/>
        </w:tabs>
      </w:pPr>
      <w:r>
        <w:rPr>
          <w:b/>
        </w:rPr>
        <w:t>NGO AKILIMALI</w:t>
      </w:r>
      <w:r>
        <w:t xml:space="preserve"> | Lubumbashi, Democratic Republic of the Congo</w:t>
      </w:r>
      <w:r>
        <w:tab/>
      </w:r>
      <w:r>
        <w:rPr>
          <w:b/>
        </w:rPr>
        <w:t>Jul 2003–Present</w:t>
      </w:r>
    </w:p>
    <w:p>
      <w:pPr>
        <w:keepNext/>
        <w:spacing w:after="20"/>
      </w:pPr>
      <w:r>
        <w:rPr>
          <w:i/>
        </w:rPr>
        <w:t>Co-Founder / Volunteer Supervisor</w:t>
      </w:r>
    </w:p>
    <w:p>
      <w:pPr>
        <w:pStyle w:val="CompactBullet"/>
      </w:pPr>
      <w:r>
        <w:t>Supervise team members supporting community-based programs and contribute to organizational development planning and grant proposals.</w:t>
      </w:r>
    </w:p>
    <w:p>
      <w:pPr>
        <w:pStyle w:val="Heading1"/>
        <w:pBdr>
          <w:bottom w:val="single" w:sz="6" w:space="1" w:color="17365D"/>
        </w:pBdr>
      </w:pPr>
      <w:r>
        <w:rPr>
          <w:b/>
        </w:rPr>
        <w:t>SKILLS</w:t>
      </w:r>
    </w:p>
    <w:p>
      <w:r>
        <w:t>Learning Design; Instructional Design; Educational Technology; E-Learning; Distance Education; XR/AI and Haptics; Medical Education; Simulation-Based Learning; Research Methods; Technical Training; Proposal and Grant Writing; Microsoft Windows; Microsoft Office Suite; Network Support; Software Installation; Technical Troubleshooting; Backups; Archiving; Disaster Recovery; Knowledge of Programming; Cross-Functional Collaboration; Partnership Development; Writing and Editing.</w:t>
      </w:r>
    </w:p>
    <w:p>
      <w:r>
        <w:t>Languages: English (fluent/bilingual); French (native/bilingual); Swahili (conversational).</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ptos" w:hAnsi="Aptos"/>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50"/>
      <w:outlineLvl w:val="0"/>
    </w:pPr>
    <w:rPr>
      <w:rFonts w:asciiTheme="majorHAnsi" w:eastAsiaTheme="majorEastAsia" w:hAnsiTheme="majorHAnsi" w:cstheme="majorBidi" w:ascii="Aptos" w:hAnsi="Aptos"/>
      <w:b/>
      <w:bCs/>
      <w:color w:val="17365D"/>
      <w:sz w:val="21"/>
      <w:szCs w:val="28"/>
    </w:rPr>
  </w:style>
  <w:style w:type="paragraph" w:styleId="Heading2">
    <w:name w:val="heading 2"/>
    <w:basedOn w:val="Normal"/>
    <w:next w:val="Normal"/>
    <w:link w:val="Heading2Char"/>
    <w:uiPriority w:val="9"/>
    <w:unhideWhenUsed/>
    <w:qFormat/>
    <w:rsid w:val="00FC693F"/>
    <w:pPr>
      <w:keepNext/>
      <w:keepLines/>
      <w:spacing w:before="60" w:after="40"/>
      <w:outlineLvl w:val="1"/>
    </w:pPr>
    <w:rPr>
      <w:rFonts w:asciiTheme="majorHAnsi" w:eastAsiaTheme="majorEastAsia" w:hAnsiTheme="majorHAnsi" w:cstheme="majorBidi" w:ascii="Aptos" w:hAnsi="Aptos"/>
      <w:b/>
      <w:bCs/>
      <w:color w:val="17365D"/>
      <w:sz w:val="19"/>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Role">
    <w:name w:val="Resume Role"/>
    <w:pPr>
      <w:keepNext/>
      <w:spacing w:before="60" w:after="20"/>
    </w:pPr>
    <w:rPr>
      <w:rFonts w:ascii="Aptos" w:hAnsi="Aptos"/>
      <w:b/>
      <w:color w:val="404040"/>
      <w:sz w:val="19"/>
    </w:rPr>
  </w:style>
  <w:style w:type="paragraph" w:customStyle="1" w:styleId="CompactBullet">
    <w:name w:val="Compact Bullet"/>
    <w:basedOn w:val="ListBullet"/>
    <w:pPr>
      <w:spacing w:after="30" w:line="240" w:lineRule="auto"/>
      <w:ind w:left="259" w:hanging="187"/>
    </w:pPr>
    <w:rPr>
      <w:rFonts w:ascii="Aptos" w:hAnsi="Aptos"/>
      <w:sz w:val="18"/>
    </w:rPr>
  </w:style>
  <w:style w:type="paragraph" w:customStyle="1" w:styleId="SmallNote">
    <w:name w:val="Small Note"/>
    <w:pPr>
      <w:spacing w:after="60"/>
    </w:pPr>
    <w:rPr>
      <w:rFonts w:ascii="Aptos" w:hAnsi="Aptos"/>
      <w:i/>
      <w:color w:val="404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yvesshabo" TargetMode="External"/><Relationship Id="rId10" Type="http://schemas.openxmlformats.org/officeDocument/2006/relationships/hyperlink" Target="https://orcid.org/0000-0003-4401-3965" TargetMode="External"/><Relationship Id="rId11" Type="http://schemas.openxmlformats.org/officeDocument/2006/relationships/hyperlink" Target="https://scholar.google.com/citations?hl=en&amp;user=9ePOtKEAAAAJ" TargetMode="External"/><Relationship Id="rId12" Type="http://schemas.openxmlformats.org/officeDocument/2006/relationships/hyperlink" Target="https://lyshabo.github.io/yves-shab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Yves Shabo Nkulu-Ily - Final U.S. 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