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C0DBF" w:rsidRP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44"/>
          <w:szCs w:val="44"/>
          <w:lang w:val="en-GB"/>
        </w:rPr>
      </w:pPr>
      <w:r w:rsidRPr="00AC0DBF">
        <w:rPr>
          <w:rFonts w:ascii="Times New Roman" w:hAnsi="Times New Roman" w:cs="Times New Roman"/>
          <w:color w:val="000000"/>
          <w:kern w:val="0"/>
          <w:sz w:val="44"/>
          <w:szCs w:val="44"/>
          <w:lang w:val="en-GB"/>
        </w:rPr>
        <w:t>CS 582 Machine Learning:</w:t>
      </w:r>
      <w:r>
        <w:rPr>
          <w:rFonts w:ascii="Times New Roman" w:hAnsi="Times New Roman" w:cs="Times New Roman"/>
          <w:color w:val="000000"/>
          <w:kern w:val="0"/>
          <w:sz w:val="44"/>
          <w:szCs w:val="44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44"/>
          <w:szCs w:val="44"/>
          <w:lang w:val="en-GB"/>
        </w:rPr>
        <w:t>Group Project Proposal</w:t>
      </w: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C0DBF" w:rsidRP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Project Title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: Diabetes Risk Prediction: Deep Learning vs. Classical ML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with a Bayesian 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Uncertainty-Aware Triage Agent</w:t>
      </w: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C0DBF" w:rsidRP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Group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: Group 10</w:t>
      </w: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Teammates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AC0DBF" w:rsidTr="00AC0DBF">
        <w:tc>
          <w:tcPr>
            <w:tcW w:w="4508" w:type="dxa"/>
          </w:tcPr>
          <w:p w:rsidR="00AC0DBF" w:rsidRDefault="00AC0DBF" w:rsidP="00AC0D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AC0DBF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Student ID</w:t>
            </w:r>
          </w:p>
        </w:tc>
        <w:tc>
          <w:tcPr>
            <w:tcW w:w="4508" w:type="dxa"/>
          </w:tcPr>
          <w:p w:rsidR="00AC0DBF" w:rsidRDefault="00AC0DBF" w:rsidP="00AC0D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AC0DBF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Student Name</w:t>
            </w:r>
          </w:p>
        </w:tc>
      </w:tr>
      <w:tr w:rsidR="00AC0DBF" w:rsidTr="00AC0DBF">
        <w:tc>
          <w:tcPr>
            <w:tcW w:w="4508" w:type="dxa"/>
          </w:tcPr>
          <w:p w:rsidR="00AC0DBF" w:rsidRPr="00AC0DBF" w:rsidRDefault="00AC0DBF" w:rsidP="00AC0D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AC0DBF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619954</w:t>
            </w:r>
          </w:p>
        </w:tc>
        <w:tc>
          <w:tcPr>
            <w:tcW w:w="4508" w:type="dxa"/>
          </w:tcPr>
          <w:p w:rsidR="00AC0DBF" w:rsidRPr="00AC0DBF" w:rsidRDefault="00AC0DBF" w:rsidP="00AC0D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AC0DBF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Jephthah Kimanthi David</w:t>
            </w:r>
          </w:p>
        </w:tc>
      </w:tr>
      <w:tr w:rsidR="00AC0DBF" w:rsidTr="00AC0DBF">
        <w:tc>
          <w:tcPr>
            <w:tcW w:w="4508" w:type="dxa"/>
          </w:tcPr>
          <w:p w:rsidR="00AC0DBF" w:rsidRPr="00AC0DBF" w:rsidRDefault="00AC0DBF" w:rsidP="00AC0D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AC0DBF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619212</w:t>
            </w:r>
          </w:p>
        </w:tc>
        <w:tc>
          <w:tcPr>
            <w:tcW w:w="4508" w:type="dxa"/>
          </w:tcPr>
          <w:p w:rsidR="00AC0DBF" w:rsidRPr="00AC0DBF" w:rsidRDefault="00AC0DBF" w:rsidP="00AC0DBF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</w:pPr>
            <w:r w:rsidRPr="00AC0DBF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 xml:space="preserve">Gideon </w:t>
            </w:r>
            <w:proofErr w:type="spellStart"/>
            <w:r w:rsidRPr="00AC0DBF">
              <w:rPr>
                <w:rFonts w:ascii="Times New Roman" w:hAnsi="Times New Roman" w:cs="Times New Roman"/>
                <w:color w:val="000000"/>
                <w:kern w:val="0"/>
                <w:sz w:val="22"/>
                <w:szCs w:val="22"/>
                <w:lang w:val="en-GB"/>
              </w:rPr>
              <w:t>Bamuleseyo</w:t>
            </w:r>
            <w:proofErr w:type="spellEnd"/>
          </w:p>
        </w:tc>
      </w:tr>
    </w:tbl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C0DBF" w:rsidRDefault="00AC0DBF">
      <w:pP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br w:type="page"/>
      </w: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lastRenderedPageBreak/>
        <w:t>Project Idea</w:t>
      </w: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Diabetes screening at population scale requires balancing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two competing needs: catching at-risk individuals early and not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overwhelming clinicians with false alarms. Most published work on this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problem (and most Kaggle notebooks) frames it as a single-model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accuracy contest between classical machine learning and deep learning.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However, recent comparative work (</w:t>
      </w:r>
      <w:proofErr w:type="spellStart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Ayoade</w:t>
      </w:r>
      <w:proofErr w:type="spellEnd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et al., 2025) shows that on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tabular survey data like BRFSS, deep learning models do not reliably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outperform classical ones — model performance is tightly coupled to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dataset scale, feature mix, and label structure, and a feed-forward DNN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achieved only a modest F1 of 0.45 on the binary BRFSS subset. This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motivates a more nuanced question: rather than picking one "best"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model, can we combine models to know when to trust a prediction, not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just what the prediction is?</w:t>
      </w: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C0DBF" w:rsidRP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Our project will train and compare classical models (Logistic Regression,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Random Forest, SVM) against a feed-forward deep neural network on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the Diabetes Health Indicators Dataset, replicating the kind of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comparison in </w:t>
      </w:r>
      <w:proofErr w:type="spellStart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Ayoade</w:t>
      </w:r>
      <w:proofErr w:type="spellEnd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et al. (2025) as a baseline. We will then layer a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Bayesian Network on the best-performing model's outputs to estimate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per-case prediction uncertainty, inspired by the Bayesian uncertainty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quantification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approach used for diabetic retinopathy imaging in </w:t>
      </w:r>
      <w:proofErr w:type="spellStart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Akram</w:t>
      </w:r>
      <w:proofErr w:type="spellEnd"/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et al. (2025), adapted here to tabular survey data instead of images.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This powers a simple triage agent: confidently-negative cases are </w:t>
      </w:r>
      <w:proofErr w:type="spellStart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autocleared</w:t>
      </w:r>
      <w:proofErr w:type="spellEnd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,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confidently-positive cases are auto-flagged for follow-up, and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genuinely uncertain cases are escalated for human review. We will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evaluate not just raw accuracy, but the practical value of this triage split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— e.g., what fraction of cases can be safely automated while keeping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the false-negative rate low among escalated/auto-cleared cases.</w:t>
      </w:r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C0DBF" w:rsidRP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Platform/Tools/Programming Language</w:t>
      </w:r>
      <w:r w:rsidRPr="00AC0DBF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 xml:space="preserve"> </w:t>
      </w:r>
    </w:p>
    <w:p w:rsidR="00AC0DBF" w:rsidRP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Python 3.x; scikit-learn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(Logistic Regression, Random Forest, SVM, </w:t>
      </w:r>
      <w:r w:rsidR="00A74201"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pre-processing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); </w:t>
      </w:r>
      <w:proofErr w:type="spellStart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PyTorch</w:t>
      </w:r>
      <w:proofErr w:type="spellEnd"/>
    </w:p>
    <w:p w:rsidR="00AC0DBF" w:rsidRDefault="00AC0DBF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(feed-forward DNN);</w:t>
      </w:r>
      <w:r w:rsid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pandas/NumPy for data handling; Google </w:t>
      </w:r>
      <w:proofErr w:type="spellStart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Colab</w:t>
      </w:r>
      <w:proofErr w:type="spellEnd"/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for</w:t>
      </w:r>
      <w:r w:rsid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C0DBF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experimentation; Git/GitHub for version control</w:t>
      </w:r>
      <w:r w:rsid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.</w:t>
      </w:r>
    </w:p>
    <w:p w:rsidR="00A74201" w:rsidRDefault="00A74201" w:rsidP="00AC0DBF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74201" w:rsidRDefault="00A74201" w:rsidP="00A7420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74201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Datasets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:</w:t>
      </w:r>
      <w:r w:rsidRPr="00A74201">
        <w:rPr>
          <w:rFonts w:ascii="ƒŸ" w:hAnsi="ƒŸ" w:cs="ƒŸ"/>
          <w:color w:val="000000"/>
          <w:kern w:val="0"/>
          <w:sz w:val="22"/>
          <w:szCs w:val="22"/>
          <w:lang w:val="en-GB"/>
        </w:rPr>
        <w:t xml:space="preserve"> </w:t>
      </w:r>
      <w:hyperlink r:id="rId5" w:history="1">
        <w:r w:rsidRPr="00A74201">
          <w:rPr>
            <w:rStyle w:val="Hyperlink"/>
            <w:rFonts w:ascii="Times New Roman" w:hAnsi="Times New Roman" w:cs="Times New Roman"/>
            <w:kern w:val="0"/>
            <w:sz w:val="22"/>
            <w:szCs w:val="22"/>
            <w:lang w:val="en-GB"/>
          </w:rPr>
          <w:t>Diabetes Health Indicators Dataset</w:t>
        </w:r>
      </w:hyperlink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-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Kaggle, cleaned/balanced from the CDC's 2015 </w:t>
      </w:r>
      <w:proofErr w:type="spellStart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Behavioral</w:t>
      </w:r>
      <w:proofErr w:type="spellEnd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Risk Factor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Surveillance System survey</w:t>
      </w:r>
    </w:p>
    <w:p w:rsidR="00A74201" w:rsidRDefault="00A74201" w:rsidP="00A7420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74201" w:rsidRDefault="00A74201" w:rsidP="00A7420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74201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15th Week Milestone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: A complete end-to-end pipeline with: </w:t>
      </w:r>
    </w:p>
    <w:p w:rsidR="00A74201" w:rsidRDefault="00A74201" w:rsidP="00A7420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trained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classical (Logistic Regression, Random Forest, SVM) and deep learning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(feed-forward DNN) models with a comparative results table (accuracy,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F1, AUC) benchmarked against </w:t>
      </w:r>
      <w:proofErr w:type="spellStart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Ayoade</w:t>
      </w:r>
      <w:proofErr w:type="spellEnd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et al. (2025)'s published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numbers;</w:t>
      </w:r>
    </w:p>
    <w:p w:rsidR="00A74201" w:rsidRDefault="00A74201" w:rsidP="00A7420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 Bayesian Network uncertainty layer integrated on top of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the best model</w:t>
      </w:r>
    </w:p>
    <w:p w:rsidR="00A74201" w:rsidRDefault="00A74201" w:rsidP="00A7420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 working triage agent that classifies each test case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into auto-clear / auto-flag / escalate tiers, with a breakdown of what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fraction falls into each tier and the false-negative rate within each;</w:t>
      </w:r>
    </w:p>
    <w:p w:rsidR="00A74201" w:rsidRDefault="00A74201" w:rsidP="00A74201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short analysis of the accuracy-vs-automation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trade-off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s for presentation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.</w:t>
      </w:r>
    </w:p>
    <w:p w:rsidR="00A74201" w:rsidRDefault="00A74201" w:rsidP="00A7420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74201" w:rsidRDefault="00A74201" w:rsidP="00A7420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</w:pPr>
      <w:r w:rsidRPr="00A74201"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Papers to Read</w:t>
      </w:r>
      <w:r>
        <w:rPr>
          <w:rFonts w:ascii="Times New Roman" w:hAnsi="Times New Roman" w:cs="Times New Roman"/>
          <w:b/>
          <w:bCs/>
          <w:color w:val="000000"/>
          <w:kern w:val="0"/>
          <w:sz w:val="22"/>
          <w:szCs w:val="22"/>
          <w:lang w:val="en-GB"/>
        </w:rPr>
        <w:t>:</w:t>
      </w:r>
    </w:p>
    <w:p w:rsidR="00A74201" w:rsidRPr="00A74201" w:rsidRDefault="00A74201" w:rsidP="00A7420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Sharma, T. &amp; Shah, M. (2021). A comprehensive review of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machine learning techniques on diabetes detection. Visual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Computing for Industry, Biomedicine, and Art, 4:30. </w:t>
      </w:r>
      <w:hyperlink r:id="rId6" w:history="1">
        <w:r w:rsidRPr="00A74201">
          <w:rPr>
            <w:rStyle w:val="Hyperlink"/>
            <w:rFonts w:ascii="Times New Roman" w:hAnsi="Times New Roman" w:cs="Times New Roman"/>
            <w:kern w:val="0"/>
            <w:sz w:val="22"/>
            <w:szCs w:val="22"/>
            <w:lang w:val="en-GB"/>
          </w:rPr>
          <w:t>https:// doi.org/10.1186/s42492-021-00097-7</w:t>
        </w:r>
      </w:hyperlink>
    </w:p>
    <w:p w:rsidR="00A74201" w:rsidRPr="00A74201" w:rsidRDefault="00A74201" w:rsidP="00A7420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proofErr w:type="spellStart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Ayoade</w:t>
      </w:r>
      <w:proofErr w:type="spellEnd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, O.B., </w:t>
      </w:r>
      <w:proofErr w:type="spellStart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Shahrestani</w:t>
      </w:r>
      <w:proofErr w:type="spellEnd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, S., &amp; </w:t>
      </w:r>
      <w:proofErr w:type="spellStart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Ruan</w:t>
      </w:r>
      <w:proofErr w:type="spellEnd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, C. (2025). Machine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Learning and Deep Learning Approaches for Predicting Diabetes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Progression: A Comparative Analysis. Electronics, 14(13), 2583.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hyperlink r:id="rId7" w:history="1">
        <w:r w:rsidRPr="00A74201">
          <w:rPr>
            <w:rStyle w:val="Hyperlink"/>
            <w:rFonts w:ascii="Times New Roman" w:hAnsi="Times New Roman" w:cs="Times New Roman"/>
            <w:kern w:val="0"/>
            <w:sz w:val="22"/>
            <w:szCs w:val="22"/>
            <w:lang w:val="en-GB"/>
          </w:rPr>
          <w:t>https://doi.org/10.3390/electronics14132583</w:t>
        </w:r>
      </w:hyperlink>
    </w:p>
    <w:p w:rsidR="00A74201" w:rsidRPr="00A74201" w:rsidRDefault="00A74201" w:rsidP="00A74201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  <w:proofErr w:type="spellStart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Akram</w:t>
      </w:r>
      <w:proofErr w:type="spellEnd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, M., Adnan, M., Ali, S.F., Ahmad, J., Yousef, A., </w:t>
      </w:r>
      <w:proofErr w:type="spellStart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Alshalali</w:t>
      </w:r>
      <w:proofErr w:type="spellEnd"/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,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T.A.N., &amp; Shaikh, Z.A. (2025). Uncertainty-aware diabetic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>retinopathy detection using deep learning enhanced by Bayesian</w:t>
      </w:r>
      <w:r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 </w:t>
      </w:r>
      <w:r w:rsidRPr="00A74201"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  <w:t xml:space="preserve">approaches. Scientific Reports. </w:t>
      </w:r>
      <w:hyperlink r:id="rId8" w:history="1">
        <w:r w:rsidRPr="00A74201">
          <w:rPr>
            <w:rStyle w:val="Hyperlink"/>
            <w:rFonts w:ascii="Times New Roman" w:hAnsi="Times New Roman" w:cs="Times New Roman"/>
            <w:kern w:val="0"/>
            <w:sz w:val="22"/>
            <w:szCs w:val="22"/>
            <w:lang w:val="en-GB"/>
          </w:rPr>
          <w:t>https://doi.org/10.1038/s41598-024-84478-x</w:t>
        </w:r>
      </w:hyperlink>
    </w:p>
    <w:p w:rsidR="00A74201" w:rsidRPr="00AC0DBF" w:rsidRDefault="00A74201" w:rsidP="00A7420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p w:rsidR="00A74201" w:rsidRPr="00AC0DBF" w:rsidRDefault="00A74201" w:rsidP="00A74201">
      <w:pPr>
        <w:autoSpaceDE w:val="0"/>
        <w:autoSpaceDN w:val="0"/>
        <w:adjustRightInd w:val="0"/>
        <w:rPr>
          <w:rFonts w:ascii="Times New Roman" w:hAnsi="Times New Roman" w:cs="Times New Roman"/>
          <w:color w:val="000000"/>
          <w:kern w:val="0"/>
          <w:sz w:val="22"/>
          <w:szCs w:val="22"/>
          <w:lang w:val="en-GB"/>
        </w:rPr>
      </w:pPr>
    </w:p>
    <w:sectPr w:rsidR="00A74201" w:rsidRPr="00AC0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ƒŸ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556FCD"/>
    <w:multiLevelType w:val="hybridMultilevel"/>
    <w:tmpl w:val="A086B54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F017B6"/>
    <w:multiLevelType w:val="hybridMultilevel"/>
    <w:tmpl w:val="8E96B0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2844863">
    <w:abstractNumId w:val="0"/>
  </w:num>
  <w:num w:numId="2" w16cid:durableId="317153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DBF"/>
    <w:rsid w:val="000A3BC1"/>
    <w:rsid w:val="00A74201"/>
    <w:rsid w:val="00AC0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A40F0B"/>
  <w15:chartTrackingRefBased/>
  <w15:docId w15:val="{FC0160B8-F2B8-BA44-8CE3-256B3D23E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C0D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420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420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742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nature0109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dpi.com/2079-9292/14/13/258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.springer.com/article/10.1186/s42492-021-00097-7" TargetMode="External"/><Relationship Id="rId5" Type="http://schemas.openxmlformats.org/officeDocument/2006/relationships/hyperlink" Target="https://www.kaggle.com/datasets/alexteboul/diabetes-health-indicators-dataset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616</Words>
  <Characters>3513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Jephthah Kimanthi David</dc:creator>
  <cp:keywords/>
  <dc:description/>
  <cp:lastModifiedBy>Jephthah Kimanthi David</cp:lastModifiedBy>
  <cp:revision>1</cp:revision>
  <dcterms:created xsi:type="dcterms:W3CDTF">2026-08-22T15:30:00Z</dcterms:created>
  <dcterms:modified xsi:type="dcterms:W3CDTF">2026-08-22T15:49:00Z</dcterms:modified>
</cp:coreProperties>
</file>