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pPr>
      <w:r>
        <w:rPr>
          <w:b/>
          <w:color w:val="0E7490"/>
          <w:sz w:val="20"/>
        </w:rPr>
        <w:t>ANALYSIS REPORT</w:t>
      </w:r>
    </w:p>
    <w:p>
      <w:pPr>
        <w:pStyle w:val="Title"/>
      </w:pPr>
      <w:r>
        <w:t>ACCESS-LINK</w:t>
        <w:br/>
        <w:t>교통약자 이동체인 성공확률과</w:t>
        <w:br/>
        <w:t>1억원당 접근권 회복량</w:t>
      </w:r>
    </w:p>
    <w:p>
      <w:pPr>
        <w:spacing w:after="600"/>
      </w:pPr>
      <w:r>
        <w:rPr>
          <w:color w:val="667085"/>
          <w:sz w:val="26"/>
        </w:rPr>
        <w:t>AI와 함께하는 교통문제 해결을 위한 데이터 분석 공모전</w:t>
      </w:r>
    </w:p>
    <w:tbl>
      <w:tblPr>
        <w:tblW w:type="auto" w:w="0"/>
        <w:jc w:val="left"/>
        <w:tblLook w:firstColumn="1" w:firstRow="1" w:lastColumn="0" w:lastRow="0" w:noHBand="0" w:noVBand="1" w:val="04A0"/>
      </w:tblPr>
      <w:tblGrid>
        <w:gridCol w:w="4933"/>
        <w:gridCol w:w="4933"/>
      </w:tblGrid>
      <w:tr>
        <w:tc>
          <w:tcPr>
            <w:tcW w:type="dxa" w:w="4933"/>
            <w:shd w:fill="16324F"/>
            <w:tcMar>
              <w:top w:w="120" w:type="dxa"/>
              <w:start w:w="120" w:type="dxa"/>
              <w:bottom w:w="120" w:type="dxa"/>
              <w:end w:w="120" w:type="dxa"/>
            </w:tcMar>
          </w:tcPr>
          <w:p>
            <w:r>
              <w:rPr>
                <w:rFonts w:ascii="맑은 고딕" w:hAnsi="맑은 고딕" w:eastAsia="맑은 고딕"/>
                <w:b/>
                <w:color w:val="FFFFFF"/>
                <w:sz w:val="18"/>
              </w:rPr>
              <w:t>최종 선정</w:t>
            </w:r>
          </w:p>
        </w:tc>
        <w:tc>
          <w:tcPr>
            <w:tcW w:type="dxa" w:w="4933"/>
            <w:shd w:fill="E8F1F5"/>
            <w:tcMar>
              <w:top w:w="120" w:type="dxa"/>
              <w:start w:w="120" w:type="dxa"/>
              <w:bottom w:w="120" w:type="dxa"/>
              <w:end w:w="120" w:type="dxa"/>
            </w:tcMar>
          </w:tcPr>
          <w:p>
            <w:r>
              <w:rPr>
                <w:rFonts w:ascii="맑은 고딕" w:hAnsi="맑은 고딕" w:eastAsia="맑은 고딕"/>
                <w:b/>
                <w:color w:val="16324F"/>
                <w:sz w:val="18"/>
              </w:rPr>
              <w:t>B분야 · ACCESS-LINK</w:t>
            </w:r>
          </w:p>
        </w:tc>
      </w:tr>
      <w:tr>
        <w:tc>
          <w:tcPr>
            <w:tcW w:type="dxa" w:w="4933"/>
            <w:shd w:fill="16324F"/>
            <w:tcMar>
              <w:top w:w="120" w:type="dxa"/>
              <w:start w:w="120" w:type="dxa"/>
              <w:bottom w:w="120" w:type="dxa"/>
              <w:end w:w="120" w:type="dxa"/>
            </w:tcMar>
          </w:tcPr>
          <w:p>
            <w:r>
              <w:rPr>
                <w:rFonts w:ascii="맑은 고딕" w:hAnsi="맑은 고딕" w:eastAsia="맑은 고딕"/>
                <w:b/>
                <w:color w:val="FFFFFF"/>
                <w:sz w:val="18"/>
              </w:rPr>
              <w:t>핵심 지표</w:t>
            </w:r>
          </w:p>
        </w:tc>
        <w:tc>
          <w:tcPr>
            <w:tcW w:type="dxa" w:w="4933"/>
            <w:shd w:fill="E8F1F5"/>
            <w:tcMar>
              <w:top w:w="120" w:type="dxa"/>
              <w:start w:w="120" w:type="dxa"/>
              <w:bottom w:w="120" w:type="dxa"/>
              <w:end w:w="120" w:type="dxa"/>
            </w:tcMar>
          </w:tcPr>
          <w:p>
            <w:r>
              <w:rPr>
                <w:rFonts w:ascii="맑은 고딕" w:hAnsi="맑은 고딕" w:eastAsia="맑은 고딕"/>
                <w:b/>
                <w:color w:val="16324F"/>
                <w:sz w:val="18"/>
              </w:rPr>
              <w:t>이동체인 성공확률(JSP) · 1억원당 성공통행 증가량</w:t>
            </w:r>
          </w:p>
        </w:tc>
      </w:tr>
      <w:tr>
        <w:tc>
          <w:tcPr>
            <w:tcW w:type="dxa" w:w="4933"/>
            <w:shd w:fill="16324F"/>
            <w:tcMar>
              <w:top w:w="120" w:type="dxa"/>
              <w:start w:w="120" w:type="dxa"/>
              <w:bottom w:w="120" w:type="dxa"/>
              <w:end w:w="120" w:type="dxa"/>
            </w:tcMar>
          </w:tcPr>
          <w:p>
            <w:r>
              <w:rPr>
                <w:rFonts w:ascii="맑은 고딕" w:hAnsi="맑은 고딕" w:eastAsia="맑은 고딕"/>
                <w:b/>
                <w:color w:val="FFFFFF"/>
                <w:sz w:val="18"/>
              </w:rPr>
              <w:t>문서 상태</w:t>
            </w:r>
          </w:p>
        </w:tc>
        <w:tc>
          <w:tcPr>
            <w:tcW w:type="dxa" w:w="4933"/>
            <w:shd w:fill="FFF7E6"/>
            <w:tcMar>
              <w:top w:w="120" w:type="dxa"/>
              <w:start w:w="120" w:type="dxa"/>
              <w:bottom w:w="120" w:type="dxa"/>
              <w:end w:w="120" w:type="dxa"/>
            </w:tcMar>
          </w:tcPr>
          <w:p>
            <w:r>
              <w:rPr>
                <w:rFonts w:ascii="맑은 고딕" w:hAnsi="맑은 고딕" w:eastAsia="맑은 고딕"/>
                <w:b w:val="0"/>
                <w:color w:val="16324F"/>
                <w:sz w:val="18"/>
              </w:rPr>
              <w:t>분석 전 설계 초안 · 실제 결과 입력 전 제출 금지</w:t>
            </w:r>
          </w:p>
        </w:tc>
      </w:tr>
    </w:tbl>
    <w:p/>
    <w:p>
      <w:pPr>
        <w:jc w:val="right"/>
      </w:pPr>
      <w:r>
        <w:rPr>
          <w:b/>
          <w:color w:val="F4B942"/>
          <w:sz w:val="32"/>
        </w:rPr>
        <w:t>한 링크만 끊겨도 갈 수 없다.</w:t>
      </w:r>
    </w:p>
    <w:p>
      <w:r>
        <w:br w:type="page"/>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81"/>
            <w:shd w:fill="16324F"/>
            <w:tcMar>
              <w:top w:w="80" w:type="dxa"/>
              <w:start w:w="90" w:type="dxa"/>
              <w:bottom w:w="80" w:type="dxa"/>
              <w:end w:w="90" w:type="dxa"/>
            </w:tcMar>
            <w:vAlign w:val="center"/>
          </w:tcPr>
          <w:p>
            <w:r>
              <w:rPr>
                <w:rFonts w:ascii="맑은 고딕" w:hAnsi="맑은 고딕" w:eastAsia="맑은 고딕"/>
                <w:b/>
                <w:color w:val="FFFFFF"/>
                <w:sz w:val="18"/>
              </w:rPr>
              <w:t>항목</w:t>
            </w:r>
          </w:p>
        </w:tc>
        <w:tc>
          <w:tcPr>
            <w:tcW w:type="dxa" w:w="7371"/>
            <w:shd w:fill="16324F"/>
            <w:tcMar>
              <w:top w:w="80" w:type="dxa"/>
              <w:start w:w="90" w:type="dxa"/>
              <w:bottom w:w="80" w:type="dxa"/>
              <w:end w:w="90" w:type="dxa"/>
            </w:tcMar>
            <w:vAlign w:val="center"/>
          </w:tcPr>
          <w:p>
            <w:r>
              <w:rPr>
                <w:rFonts w:ascii="맑은 고딕" w:hAnsi="맑은 고딕" w:eastAsia="맑은 고딕"/>
                <w:b/>
                <w:color w:val="FFFFFF"/>
                <w:sz w:val="18"/>
              </w:rPr>
              <w:t>내용</w:t>
            </w:r>
          </w:p>
        </w:tc>
      </w:tr>
      <w:tr>
        <w:tc>
          <w:tcPr>
            <w:tcW w:type="dxa" w:w="2381"/>
            <w:shd w:fill="E8F1F5"/>
            <w:tcMar>
              <w:top w:w="80" w:type="dxa"/>
              <w:start w:w="90" w:type="dxa"/>
              <w:bottom w:w="80" w:type="dxa"/>
              <w:end w:w="90" w:type="dxa"/>
            </w:tcMar>
            <w:vAlign w:val="top"/>
          </w:tcPr>
          <w:p>
            <w:r>
              <w:rPr>
                <w:rFonts w:ascii="맑은 고딕" w:hAnsi="맑은 고딕" w:eastAsia="맑은 고딕"/>
                <w:b w:val="0"/>
                <w:color w:val="27364A"/>
                <w:sz w:val="18"/>
              </w:rPr>
              <w:t>지원자/팀명</w:t>
            </w:r>
          </w:p>
        </w:tc>
        <w:tc>
          <w:tcPr>
            <w:tcW w:type="dxa" w:w="7371"/>
            <w:shd w:fill="E8F1F5"/>
            <w:tcMar>
              <w:top w:w="80" w:type="dxa"/>
              <w:start w:w="90" w:type="dxa"/>
              <w:bottom w:w="80" w:type="dxa"/>
              <w:end w:w="90" w:type="dxa"/>
            </w:tcMar>
            <w:vAlign w:val="top"/>
          </w:tcPr>
          <w:p>
            <w:r>
              <w:rPr>
                <w:rFonts w:ascii="맑은 고딕" w:hAnsi="맑은 고딕" w:eastAsia="맑은 고딕"/>
                <w:b w:val="0"/>
                <w:color w:val="27364A"/>
                <w:sz w:val="18"/>
              </w:rPr>
              <w:t>[입력 필요: 이름 또는 팀명]</w:t>
            </w:r>
          </w:p>
        </w:tc>
      </w:tr>
      <w:tr>
        <w:tc>
          <w:tcPr>
            <w:tcW w:type="dxa" w:w="2381"/>
            <w:shd w:fill="FFFFFF"/>
            <w:tcMar>
              <w:top w:w="80" w:type="dxa"/>
              <w:start w:w="90" w:type="dxa"/>
              <w:bottom w:w="80" w:type="dxa"/>
              <w:end w:w="90" w:type="dxa"/>
            </w:tcMar>
            <w:vAlign w:val="top"/>
          </w:tcPr>
          <w:p>
            <w:r>
              <w:rPr>
                <w:rFonts w:ascii="맑은 고딕" w:hAnsi="맑은 고딕" w:eastAsia="맑은 고딕"/>
                <w:b w:val="0"/>
                <w:color w:val="27364A"/>
                <w:sz w:val="18"/>
              </w:rPr>
              <w:t>분석지역</w:t>
            </w:r>
          </w:p>
        </w:tc>
        <w:tc>
          <w:tcPr>
            <w:tcW w:type="dxa" w:w="7371"/>
            <w:shd w:fill="FFFFFF"/>
            <w:tcMar>
              <w:top w:w="80" w:type="dxa"/>
              <w:start w:w="90" w:type="dxa"/>
              <w:bottom w:w="80" w:type="dxa"/>
              <w:end w:w="90" w:type="dxa"/>
            </w:tcMar>
            <w:vAlign w:val="top"/>
          </w:tcPr>
          <w:p>
            <w:r>
              <w:rPr>
                <w:rFonts w:ascii="맑은 고딕" w:hAnsi="맑은 고딕" w:eastAsia="맑은 고딕"/>
                <w:b w:val="0"/>
                <w:color w:val="27364A"/>
                <w:sz w:val="18"/>
              </w:rPr>
              <w:t>서울 3개 생활권 파일럿 — 데이터 커버리지 확인 후 확정</w:t>
            </w:r>
          </w:p>
        </w:tc>
      </w:tr>
      <w:tr>
        <w:tc>
          <w:tcPr>
            <w:tcW w:type="dxa" w:w="2381"/>
            <w:shd w:fill="E8F1F5"/>
            <w:tcMar>
              <w:top w:w="80" w:type="dxa"/>
              <w:start w:w="90" w:type="dxa"/>
              <w:bottom w:w="80" w:type="dxa"/>
              <w:end w:w="90" w:type="dxa"/>
            </w:tcMar>
            <w:vAlign w:val="top"/>
          </w:tcPr>
          <w:p>
            <w:r>
              <w:rPr>
                <w:rFonts w:ascii="맑은 고딕" w:hAnsi="맑은 고딕" w:eastAsia="맑은 고딕"/>
                <w:b w:val="0"/>
                <w:color w:val="27364A"/>
                <w:sz w:val="18"/>
              </w:rPr>
              <w:t>분석기간</w:t>
            </w:r>
          </w:p>
        </w:tc>
        <w:tc>
          <w:tcPr>
            <w:tcW w:type="dxa" w:w="7371"/>
            <w:shd w:fill="E8F1F5"/>
            <w:tcMar>
              <w:top w:w="80" w:type="dxa"/>
              <w:start w:w="90" w:type="dxa"/>
              <w:bottom w:w="80" w:type="dxa"/>
              <w:end w:w="90" w:type="dxa"/>
            </w:tcMar>
            <w:vAlign w:val="top"/>
          </w:tcPr>
          <w:p>
            <w:r>
              <w:rPr>
                <w:rFonts w:ascii="맑은 고딕" w:hAnsi="맑은 고딕" w:eastAsia="맑은 고딕"/>
                <w:b w:val="0"/>
                <w:color w:val="27364A"/>
                <w:sz w:val="18"/>
              </w:rPr>
              <w:t>[입력 필요: 실제 수집 시작·종료일]</w:t>
            </w:r>
          </w:p>
        </w:tc>
      </w:tr>
      <w:tr>
        <w:tc>
          <w:tcPr>
            <w:tcW w:type="dxa" w:w="2381"/>
            <w:shd w:fill="FFFFFF"/>
            <w:tcMar>
              <w:top w:w="80" w:type="dxa"/>
              <w:start w:w="90" w:type="dxa"/>
              <w:bottom w:w="80" w:type="dxa"/>
              <w:end w:w="90" w:type="dxa"/>
            </w:tcMar>
            <w:vAlign w:val="top"/>
          </w:tcPr>
          <w:p>
            <w:r>
              <w:rPr>
                <w:rFonts w:ascii="맑은 고딕" w:hAnsi="맑은 고딕" w:eastAsia="맑은 고딕"/>
                <w:b w:val="0"/>
                <w:color w:val="27364A"/>
                <w:sz w:val="18"/>
              </w:rPr>
              <w:t>코드 링크</w:t>
            </w:r>
          </w:p>
        </w:tc>
        <w:tc>
          <w:tcPr>
            <w:tcW w:type="dxa" w:w="7371"/>
            <w:shd w:fill="FFFFFF"/>
            <w:tcMar>
              <w:top w:w="80" w:type="dxa"/>
              <w:start w:w="90" w:type="dxa"/>
              <w:bottom w:w="80" w:type="dxa"/>
              <w:end w:w="90" w:type="dxa"/>
            </w:tcMar>
            <w:vAlign w:val="top"/>
          </w:tcPr>
          <w:p>
            <w:r>
              <w:rPr>
                <w:rFonts w:ascii="맑은 고딕" w:hAnsi="맑은 고딕" w:eastAsia="맑은 고딕"/>
                <w:b w:val="0"/>
                <w:color w:val="27364A"/>
                <w:sz w:val="18"/>
              </w:rPr>
              <w:t>[입력 필요: GitHub 또는 클라우드 저장소 URL]</w:t>
            </w:r>
          </w:p>
        </w:tc>
      </w:tr>
    </w:tbl>
    <w:p>
      <w:pPr>
        <w:spacing w:after="20"/>
      </w:pPr>
    </w:p>
    <w:tbl>
      <w:tblPr>
        <w:tblW w:type="auto" w:w="0"/>
        <w:jc w:val="center"/>
        <w:tblLook w:firstColumn="1" w:firstRow="1" w:lastColumn="0" w:lastRow="0" w:noHBand="0" w:noVBand="1" w:val="04A0"/>
      </w:tblPr>
      <w:tblGrid>
        <w:gridCol w:w="9866"/>
      </w:tblGrid>
      <w:tr>
        <w:tc>
          <w:tcPr>
            <w:tcW w:type="dxa" w:w="9866"/>
            <w:shd w:fill="FFF7E6"/>
            <w:tcMar>
              <w:top w:w="120" w:type="dxa"/>
              <w:start w:w="150" w:type="dxa"/>
              <w:bottom w:w="120" w:type="dxa"/>
              <w:end w:w="150" w:type="dxa"/>
            </w:tcMar>
          </w:tcPr>
          <w:p>
            <w:r/>
            <w:r>
              <w:rPr>
                <w:b/>
                <w:color w:val="16324F"/>
              </w:rPr>
              <w:t xml:space="preserve">초안 상태  </w:t>
            </w:r>
            <w:r>
              <w:rPr>
                <w:color w:val="513B00"/>
              </w:rPr>
              <w:t>아래 [분석 후 입력] 항목은 실제 실행·검증 전에는 채우지 않는다. 결과 이미지 필수 요건도 검증된 그림으로 교체해야 한다.</w:t>
            </w:r>
          </w:p>
        </w:tc>
      </w:tr>
    </w:tbl>
    <w:p>
      <w:pPr>
        <w:pStyle w:val="Heading1"/>
      </w:pPr>
      <w:r>
        <w:t>1. 분석 배경과 목적</w:t>
      </w:r>
    </w:p>
    <w:p>
      <w:r>
        <w:t>교통약자에게 이동가능성은 시설의 평균 개수나 지도상의 최단거리로 충분히 설명되지 않는다. 집 앞 보도 턱, 실제 저상버스 미배차, 역사 승강설비 고장, 환승시간 부족 중 하나만 발생해도 전체 통행은 실패한다. 그러나 기존 공개정보와 연구는 보도 접근성, 배리어프리 경로, 저상버스, 승강설비를 각각 다루는 경우가 많아 이용자의 ‘끝까지 도착할 확률’을 시간대별로 보여주지 못한다.</w:t>
      </w:r>
    </w:p>
    <w:p>
      <w:r>
        <w:t>본 분석은 OD×출발시각×휠체어 이용조건을 단위로 전체 이동체인 성공확률(Journey Success Probability, JSP)을 추정한다. 이어 보도 개선, 저상버스 확정배차, 승강설비 예방정비, 대체경로 안내가 1억원당 성공통행을 얼마나 회복하는지 비교하여 공공예산의 우선순위를 제안한다.</w:t>
      </w:r>
    </w:p>
    <w:p>
      <w:r>
        <w:drawing>
          <wp:inline xmlns:a="http://schemas.openxmlformats.org/drawingml/2006/main" xmlns:pic="http://schemas.openxmlformats.org/drawingml/2006/picture">
            <wp:extent cx="6120000" cy="2142000"/>
            <wp:docPr id="1" name="Picture 1"/>
            <wp:cNvGraphicFramePr>
              <a:graphicFrameLocks noChangeAspect="1"/>
            </wp:cNvGraphicFramePr>
            <a:graphic>
              <a:graphicData uri="http://schemas.openxmlformats.org/drawingml/2006/picture">
                <pic:pic>
                  <pic:nvPicPr>
                    <pic:cNvPr id="0" name="chain_diagram.png"/>
                    <pic:cNvPicPr/>
                  </pic:nvPicPr>
                  <pic:blipFill>
                    <a:blip r:embed="rId11"/>
                    <a:stretch>
                      <a:fillRect/>
                    </a:stretch>
                  </pic:blipFill>
                  <pic:spPr>
                    <a:xfrm>
                      <a:off x="0" y="0"/>
                      <a:ext cx="6120000" cy="2142000"/>
                    </a:xfrm>
                    <a:prstGeom prst="rect"/>
                  </pic:spPr>
                </pic:pic>
              </a:graphicData>
            </a:graphic>
          </wp:inline>
        </w:drawing>
      </w:r>
    </w:p>
    <w:p>
      <w:pPr>
        <w:pStyle w:val="CaptionNote"/>
      </w:pPr>
      <w:r>
        <w:t>그림 1. ACCESS-LINK 분석 구조. 실제 결과그림이 아니라 연구설계도이다.</w:t>
      </w:r>
    </w:p>
    <w:p>
      <w:pPr>
        <w:pStyle w:val="Heading1"/>
      </w:pPr>
      <w:r>
        <w:t>2. 데이터</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6324F"/>
            <w:tcMar>
              <w:top w:w="80" w:type="dxa"/>
              <w:start w:w="90" w:type="dxa"/>
              <w:bottom w:w="80" w:type="dxa"/>
              <w:end w:w="90" w:type="dxa"/>
            </w:tcMar>
            <w:vAlign w:val="center"/>
          </w:tcPr>
          <w:p>
            <w:r>
              <w:rPr>
                <w:rFonts w:ascii="맑은 고딕" w:hAnsi="맑은 고딕" w:eastAsia="맑은 고딕"/>
                <w:b/>
                <w:color w:val="FFFFFF"/>
                <w:sz w:val="14"/>
              </w:rPr>
              <w:t>데이터명</w:t>
            </w:r>
          </w:p>
        </w:tc>
        <w:tc>
          <w:tcPr>
            <w:tcW w:type="dxa" w:w="3855"/>
            <w:shd w:fill="16324F"/>
            <w:tcMar>
              <w:top w:w="80" w:type="dxa"/>
              <w:start w:w="90" w:type="dxa"/>
              <w:bottom w:w="80" w:type="dxa"/>
              <w:end w:w="90" w:type="dxa"/>
            </w:tcMar>
            <w:vAlign w:val="center"/>
          </w:tcPr>
          <w:p>
            <w:r>
              <w:rPr>
                <w:rFonts w:ascii="맑은 고딕" w:hAnsi="맑은 고딕" w:eastAsia="맑은 고딕"/>
                <w:b/>
                <w:color w:val="FFFFFF"/>
                <w:sz w:val="14"/>
              </w:rPr>
              <w:t>제공처/플랫폼/URL</w:t>
            </w:r>
          </w:p>
        </w:tc>
        <w:tc>
          <w:tcPr>
            <w:tcW w:type="dxa" w:w="3628"/>
            <w:shd w:fill="16324F"/>
            <w:tcMar>
              <w:top w:w="80" w:type="dxa"/>
              <w:start w:w="90" w:type="dxa"/>
              <w:bottom w:w="80" w:type="dxa"/>
              <w:end w:w="90" w:type="dxa"/>
            </w:tcMar>
            <w:vAlign w:val="center"/>
          </w:tcPr>
          <w:p>
            <w:r>
              <w:rPr>
                <w:rFonts w:ascii="맑은 고딕" w:hAnsi="맑은 고딕" w:eastAsia="맑은 고딕"/>
                <w:b/>
                <w:color w:val="FFFFFF"/>
                <w:sz w:val="14"/>
              </w:rPr>
              <w:t>선정 이유</w:t>
            </w:r>
          </w:p>
        </w:tc>
      </w:tr>
      <w:tr>
        <w:tc>
          <w:tcPr>
            <w:tcW w:type="dxa" w:w="2268"/>
            <w:shd w:fill="E8F1F5"/>
            <w:tcMar>
              <w:top w:w="80" w:type="dxa"/>
              <w:start w:w="90" w:type="dxa"/>
              <w:bottom w:w="80" w:type="dxa"/>
              <w:end w:w="90" w:type="dxa"/>
            </w:tcMar>
            <w:vAlign w:val="top"/>
          </w:tcPr>
          <w:p>
            <w:r>
              <w:rPr>
                <w:rFonts w:ascii="맑은 고딕" w:hAnsi="맑은 고딕" w:eastAsia="맑은 고딕"/>
                <w:b w:val="0"/>
                <w:color w:val="27364A"/>
                <w:sz w:val="14"/>
              </w:rPr>
              <w:t>버스도착정보</w:t>
            </w:r>
          </w:p>
        </w:tc>
        <w:tc>
          <w:tcPr>
            <w:tcW w:type="dxa" w:w="3855"/>
            <w:shd w:fill="E8F1F5"/>
            <w:tcMar>
              <w:top w:w="80" w:type="dxa"/>
              <w:start w:w="90" w:type="dxa"/>
              <w:bottom w:w="80" w:type="dxa"/>
              <w:end w:w="90" w:type="dxa"/>
            </w:tcMar>
            <w:vAlign w:val="top"/>
          </w:tcPr>
          <w:p>
            <w:r>
              <w:rPr>
                <w:rFonts w:ascii="맑은 고딕" w:hAnsi="맑은 고딕" w:eastAsia="맑은 고딕"/>
                <w:b w:val="0"/>
                <w:color w:val="27364A"/>
                <w:sz w:val="14"/>
              </w:rPr>
              <w:t>국토교통부 TAGO·공공데이터포털</w:t>
              <w:br/>
              <w:t>https://www.data.go.kr/data/15098530/openapi.do?recommendDataYn=Y</w:t>
            </w:r>
          </w:p>
        </w:tc>
        <w:tc>
          <w:tcPr>
            <w:tcW w:type="dxa" w:w="3628"/>
            <w:shd w:fill="E8F1F5"/>
            <w:tcMar>
              <w:top w:w="80" w:type="dxa"/>
              <w:start w:w="90" w:type="dxa"/>
              <w:bottom w:w="80" w:type="dxa"/>
              <w:end w:w="90" w:type="dxa"/>
            </w:tcMar>
            <w:vAlign w:val="top"/>
          </w:tcPr>
          <w:p>
            <w:r>
              <w:rPr>
                <w:rFonts w:ascii="맑은 고딕" w:hAnsi="맑은 고딕" w:eastAsia="맑은 고딕"/>
                <w:b w:val="0"/>
                <w:color w:val="27364A"/>
                <w:sz w:val="14"/>
              </w:rPr>
              <w:t>실제 도착과 차량유형(저상 포함)을 시간대별로 관측</w:t>
            </w:r>
          </w:p>
        </w:tc>
      </w:tr>
      <w:tr>
        <w:tc>
          <w:tcPr>
            <w:tcW w:type="dxa" w:w="2268"/>
            <w:shd w:fill="FFFFFF"/>
            <w:tcMar>
              <w:top w:w="80" w:type="dxa"/>
              <w:start w:w="90" w:type="dxa"/>
              <w:bottom w:w="80" w:type="dxa"/>
              <w:end w:w="90" w:type="dxa"/>
            </w:tcMar>
            <w:vAlign w:val="top"/>
          </w:tcPr>
          <w:p>
            <w:r>
              <w:rPr>
                <w:rFonts w:ascii="맑은 고딕" w:hAnsi="맑은 고딕" w:eastAsia="맑은 고딕"/>
                <w:b w:val="0"/>
                <w:color w:val="27364A"/>
                <w:sz w:val="14"/>
              </w:rPr>
              <w:t>서울 버스위치정보</w:t>
            </w:r>
          </w:p>
        </w:tc>
        <w:tc>
          <w:tcPr>
            <w:tcW w:type="dxa" w:w="3855"/>
            <w:shd w:fill="FFFFFF"/>
            <w:tcMar>
              <w:top w:w="80" w:type="dxa"/>
              <w:start w:w="90" w:type="dxa"/>
              <w:bottom w:w="80" w:type="dxa"/>
              <w:end w:w="90" w:type="dxa"/>
            </w:tcMar>
            <w:vAlign w:val="top"/>
          </w:tcPr>
          <w:p>
            <w:r>
              <w:rPr>
                <w:rFonts w:ascii="맑은 고딕" w:hAnsi="맑은 고딕" w:eastAsia="맑은 고딕"/>
                <w:b w:val="0"/>
                <w:color w:val="27364A"/>
                <w:sz w:val="14"/>
              </w:rPr>
              <w:t>서울시·공공데이터포털</w:t>
              <w:br/>
              <w:t>https://www.data.go.kr/data/15000332/openapi.do</w:t>
            </w:r>
          </w:p>
        </w:tc>
        <w:tc>
          <w:tcPr>
            <w:tcW w:type="dxa" w:w="3628"/>
            <w:shd w:fill="FFFFFF"/>
            <w:tcMar>
              <w:top w:w="80" w:type="dxa"/>
              <w:start w:w="90" w:type="dxa"/>
              <w:bottom w:w="80" w:type="dxa"/>
              <w:end w:w="90" w:type="dxa"/>
            </w:tcMar>
            <w:vAlign w:val="top"/>
          </w:tcPr>
          <w:p>
            <w:r>
              <w:rPr>
                <w:rFonts w:ascii="맑은 고딕" w:hAnsi="맑은 고딕" w:eastAsia="맑은 고딕"/>
                <w:b w:val="0"/>
                <w:color w:val="27364A"/>
                <w:sz w:val="14"/>
              </w:rPr>
              <w:t>차량위치와 busType으로 저상배차를 교차확인</w:t>
            </w:r>
          </w:p>
        </w:tc>
      </w:tr>
      <w:tr>
        <w:tc>
          <w:tcPr>
            <w:tcW w:type="dxa" w:w="2268"/>
            <w:shd w:fill="E8F1F5"/>
            <w:tcMar>
              <w:top w:w="80" w:type="dxa"/>
              <w:start w:w="90" w:type="dxa"/>
              <w:bottom w:w="80" w:type="dxa"/>
              <w:end w:w="90" w:type="dxa"/>
            </w:tcMar>
            <w:vAlign w:val="top"/>
          </w:tcPr>
          <w:p>
            <w:r>
              <w:rPr>
                <w:rFonts w:ascii="맑은 고딕" w:hAnsi="맑은 고딕" w:eastAsia="맑은 고딕"/>
                <w:b w:val="0"/>
                <w:color w:val="27364A"/>
                <w:sz w:val="14"/>
              </w:rPr>
              <w:t>교통약자 시설정보</w:t>
            </w:r>
          </w:p>
        </w:tc>
        <w:tc>
          <w:tcPr>
            <w:tcW w:type="dxa" w:w="3855"/>
            <w:shd w:fill="E8F1F5"/>
            <w:tcMar>
              <w:top w:w="80" w:type="dxa"/>
              <w:start w:w="90" w:type="dxa"/>
              <w:bottom w:w="80" w:type="dxa"/>
              <w:end w:w="90" w:type="dxa"/>
            </w:tcMar>
            <w:vAlign w:val="top"/>
          </w:tcPr>
          <w:p>
            <w:r>
              <w:rPr>
                <w:rFonts w:ascii="맑은 고딕" w:hAnsi="맑은 고딕" w:eastAsia="맑은 고딕"/>
                <w:b w:val="0"/>
                <w:color w:val="27364A"/>
                <w:sz w:val="14"/>
              </w:rPr>
              <w:t>서울교통공사·공공데이터포털</w:t>
              <w:br/>
              <w:t>https://www.data.go.kr/data/15143843/openapi.do?recommendDataYn=Y</w:t>
            </w:r>
          </w:p>
        </w:tc>
        <w:tc>
          <w:tcPr>
            <w:tcW w:type="dxa" w:w="3628"/>
            <w:shd w:fill="E8F1F5"/>
            <w:tcMar>
              <w:top w:w="80" w:type="dxa"/>
              <w:start w:w="90" w:type="dxa"/>
              <w:bottom w:w="80" w:type="dxa"/>
              <w:end w:w="90" w:type="dxa"/>
            </w:tcMar>
            <w:vAlign w:val="top"/>
          </w:tcPr>
          <w:p>
            <w:r>
              <w:rPr>
                <w:rFonts w:ascii="맑은 고딕" w:hAnsi="맑은 고딕" w:eastAsia="맑은 고딕"/>
                <w:b w:val="0"/>
                <w:color w:val="27364A"/>
                <w:sz w:val="14"/>
              </w:rPr>
              <w:t>승강설비 등 이동체인 시설의 상태·갱신정보</w:t>
            </w:r>
          </w:p>
        </w:tc>
      </w:tr>
      <w:tr>
        <w:tc>
          <w:tcPr>
            <w:tcW w:type="dxa" w:w="2268"/>
            <w:shd w:fill="FFFFFF"/>
            <w:tcMar>
              <w:top w:w="80" w:type="dxa"/>
              <w:start w:w="90" w:type="dxa"/>
              <w:bottom w:w="80" w:type="dxa"/>
              <w:end w:w="90" w:type="dxa"/>
            </w:tcMar>
            <w:vAlign w:val="top"/>
          </w:tcPr>
          <w:p>
            <w:r>
              <w:rPr>
                <w:rFonts w:ascii="맑은 고딕" w:hAnsi="맑은 고딕" w:eastAsia="맑은 고딕"/>
                <w:b w:val="0"/>
                <w:color w:val="27364A"/>
                <w:sz w:val="14"/>
              </w:rPr>
              <w:t>승강설비 고장이력</w:t>
            </w:r>
          </w:p>
        </w:tc>
        <w:tc>
          <w:tcPr>
            <w:tcW w:type="dxa" w:w="3855"/>
            <w:shd w:fill="FFFFFF"/>
            <w:tcMar>
              <w:top w:w="80" w:type="dxa"/>
              <w:start w:w="90" w:type="dxa"/>
              <w:bottom w:w="80" w:type="dxa"/>
              <w:end w:w="90" w:type="dxa"/>
            </w:tcMar>
            <w:vAlign w:val="top"/>
          </w:tcPr>
          <w:p>
            <w:r>
              <w:rPr>
                <w:rFonts w:ascii="맑은 고딕" w:hAnsi="맑은 고딕" w:eastAsia="맑은 고딕"/>
                <w:b w:val="0"/>
                <w:color w:val="27364A"/>
                <w:sz w:val="14"/>
              </w:rPr>
              <w:t>대구교통공사·공공데이터포털</w:t>
              <w:br/>
              <w:t>https://www.data.go.kr/data/15138877/fileData.do</w:t>
            </w:r>
          </w:p>
        </w:tc>
        <w:tc>
          <w:tcPr>
            <w:tcW w:type="dxa" w:w="3628"/>
            <w:shd w:fill="FFFFFF"/>
            <w:tcMar>
              <w:top w:w="80" w:type="dxa"/>
              <w:start w:w="90" w:type="dxa"/>
              <w:bottom w:w="80" w:type="dxa"/>
              <w:end w:w="90" w:type="dxa"/>
            </w:tcMar>
            <w:vAlign w:val="top"/>
          </w:tcPr>
          <w:p>
            <w:r>
              <w:rPr>
                <w:rFonts w:ascii="맑은 고딕" w:hAnsi="맑은 고딕" w:eastAsia="맑은 고딕"/>
                <w:b w:val="0"/>
                <w:color w:val="27364A"/>
                <w:sz w:val="14"/>
              </w:rPr>
              <w:t>고장 시작·종료·지속시간·원인의 분포를 방법 교정에 활용</w:t>
            </w:r>
          </w:p>
        </w:tc>
      </w:tr>
      <w:tr>
        <w:tc>
          <w:tcPr>
            <w:tcW w:type="dxa" w:w="2268"/>
            <w:shd w:fill="E8F1F5"/>
            <w:tcMar>
              <w:top w:w="80" w:type="dxa"/>
              <w:start w:w="90" w:type="dxa"/>
              <w:bottom w:w="80" w:type="dxa"/>
              <w:end w:w="90" w:type="dxa"/>
            </w:tcMar>
            <w:vAlign w:val="top"/>
          </w:tcPr>
          <w:p>
            <w:r>
              <w:rPr>
                <w:rFonts w:ascii="맑은 고딕" w:hAnsi="맑은 고딕" w:eastAsia="맑은 고딕"/>
                <w:b w:val="0"/>
                <w:color w:val="27364A"/>
                <w:sz w:val="14"/>
              </w:rPr>
              <w:t>고장 대체경로</w:t>
            </w:r>
          </w:p>
        </w:tc>
        <w:tc>
          <w:tcPr>
            <w:tcW w:type="dxa" w:w="3855"/>
            <w:shd w:fill="E8F1F5"/>
            <w:tcMar>
              <w:top w:w="80" w:type="dxa"/>
              <w:start w:w="90" w:type="dxa"/>
              <w:bottom w:w="80" w:type="dxa"/>
              <w:end w:w="90" w:type="dxa"/>
            </w:tcMar>
            <w:vAlign w:val="top"/>
          </w:tcPr>
          <w:p>
            <w:r>
              <w:rPr>
                <w:rFonts w:ascii="맑은 고딕" w:hAnsi="맑은 고딕" w:eastAsia="맑은 고딕"/>
                <w:b w:val="0"/>
                <w:color w:val="27364A"/>
                <w:sz w:val="14"/>
              </w:rPr>
              <w:t>부산교통공사·공공데이터포털</w:t>
              <w:br/>
              <w:t>https://www.data.go.kr/data/15151579/fileData.do</w:t>
            </w:r>
          </w:p>
        </w:tc>
        <w:tc>
          <w:tcPr>
            <w:tcW w:type="dxa" w:w="3628"/>
            <w:shd w:fill="E8F1F5"/>
            <w:tcMar>
              <w:top w:w="80" w:type="dxa"/>
              <w:start w:w="90" w:type="dxa"/>
              <w:bottom w:w="80" w:type="dxa"/>
              <w:end w:w="90" w:type="dxa"/>
            </w:tcMar>
            <w:vAlign w:val="top"/>
          </w:tcPr>
          <w:p>
            <w:r>
              <w:rPr>
                <w:rFonts w:ascii="맑은 고딕" w:hAnsi="맑은 고딕" w:eastAsia="맑은 고딕"/>
                <w:b w:val="0"/>
                <w:color w:val="27364A"/>
                <w:sz w:val="14"/>
              </w:rPr>
              <w:t>승강기 고장 시 대체경로와 복잡도 속성 참고</w:t>
            </w:r>
          </w:p>
        </w:tc>
      </w:tr>
      <w:tr>
        <w:tc>
          <w:tcPr>
            <w:tcW w:type="dxa" w:w="2268"/>
            <w:shd w:fill="FFFFFF"/>
            <w:tcMar>
              <w:top w:w="80" w:type="dxa"/>
              <w:start w:w="90" w:type="dxa"/>
              <w:bottom w:w="80" w:type="dxa"/>
              <w:end w:w="90" w:type="dxa"/>
            </w:tcMar>
            <w:vAlign w:val="top"/>
          </w:tcPr>
          <w:p>
            <w:r>
              <w:rPr>
                <w:rFonts w:ascii="맑은 고딕" w:hAnsi="맑은 고딕" w:eastAsia="맑은 고딕"/>
                <w:b w:val="0"/>
                <w:color w:val="27364A"/>
                <w:sz w:val="14"/>
              </w:rPr>
              <w:t>보도 이미지</w:t>
            </w:r>
          </w:p>
        </w:tc>
        <w:tc>
          <w:tcPr>
            <w:tcW w:type="dxa" w:w="3855"/>
            <w:shd w:fill="FFFFFF"/>
            <w:tcMar>
              <w:top w:w="80" w:type="dxa"/>
              <w:start w:w="90" w:type="dxa"/>
              <w:bottom w:w="80" w:type="dxa"/>
              <w:end w:w="90" w:type="dxa"/>
            </w:tcMar>
            <w:vAlign w:val="top"/>
          </w:tcPr>
          <w:p>
            <w:r>
              <w:rPr>
                <w:rFonts w:ascii="맑은 고딕" w:hAnsi="맑은 고딕" w:eastAsia="맑은 고딕"/>
                <w:b w:val="0"/>
                <w:color w:val="27364A"/>
                <w:sz w:val="14"/>
              </w:rPr>
              <w:t>Mapillary API 또는 직접 촬영</w:t>
              <w:br/>
              <w:t>https://help.mapillary.com/hc/en-us/articles/115001770409-CC-BY-SA-license-for-open-data</w:t>
            </w:r>
          </w:p>
        </w:tc>
        <w:tc>
          <w:tcPr>
            <w:tcW w:type="dxa" w:w="3628"/>
            <w:shd w:fill="FFFFFF"/>
            <w:tcMar>
              <w:top w:w="80" w:type="dxa"/>
              <w:start w:w="90" w:type="dxa"/>
              <w:bottom w:w="80" w:type="dxa"/>
              <w:end w:w="90" w:type="dxa"/>
            </w:tcMar>
            <w:vAlign w:val="top"/>
          </w:tcPr>
          <w:p>
            <w:r>
              <w:rPr>
                <w:rFonts w:ascii="맑은 고딕" w:hAnsi="맑은 고딕" w:eastAsia="맑은 고딕"/>
                <w:b w:val="0"/>
                <w:color w:val="27364A"/>
                <w:sz w:val="14"/>
              </w:rPr>
              <w:t>턱·보도폭·경사·장애물 후보를 확인하고 현장 최신성을 보완</w:t>
            </w:r>
          </w:p>
        </w:tc>
      </w:tr>
    </w:tbl>
    <w:p>
      <w:pPr>
        <w:spacing w:after="20"/>
      </w:pPr>
    </w:p>
    <w:p>
      <w:r>
        <w:t>수집 전 각 출처의 최신 이용약관·공공누리 유형·API 호출한도·재배포 조건을 기록한다. Mapillary는 이미지와 이미지 페이지의 저작자표시를 함께 남기며, Kakao/Naver 로드뷰의 자동수집은 사용하지 않는다. 원 API 응답은 날짜별 append-only 파일과 SHA-256으로 보존한다.</w:t>
      </w:r>
    </w:p>
    <w:p>
      <w:pPr>
        <w:pStyle w:val="Heading1"/>
      </w:pPr>
      <w:r>
        <w:t>3. 수집·전처리·분석 방법</w:t>
      </w:r>
    </w:p>
    <w:p>
      <w:pPr>
        <w:pStyle w:val="Heading2"/>
      </w:pPr>
      <w:r>
        <w:t>3.1 파일럿과 품질게이트</w:t>
      </w:r>
    </w:p>
    <w:p>
      <w:r>
        <w:t>먼저 3개 OD 경로, 2개 역사, 200장 이미지로 미니 파일럿을 수행한다. 차량·시설상태 식별 커버리지가 70% 이상이고 라이선스 로그가 완성되며, 핵심 이미지 실패 클래스의 사람 골드셋 재현율이 0.80 이상일 때만 서울 3개 생활권·20개 역사·50개 노선·14~28일로 확대한다.</w:t>
      </w:r>
    </w:p>
    <w:p>
      <w:pPr>
        <w:pStyle w:val="Heading2"/>
      </w:pPr>
      <w:r>
        <w:t>3.2 AI 판독</w:t>
      </w:r>
    </w:p>
    <w:p>
      <w:r>
        <w:t>오픈 가중치 VLM/CV 후보 2~3개를 동일한 200장에 적용하고 속도보다 핵심 실패 클래스 재현율, 오분류 구조, 재현성을 기준으로 하나를 고정한다. 최소 300장을 사람이 이중 검수하여 precision, recall, F1, 혼동행렬, 신뢰도 보정을 평가한다. 임계값 이하 판독은 needs_review로 보내며 정책결정은 사람 검증을 통과한 속성만 사용한다.</w:t>
      </w:r>
    </w:p>
    <w:p>
      <w:pPr>
        <w:pStyle w:val="Heading2"/>
      </w:pPr>
      <w:r>
        <w:t>3.3 확률·불확실성</w:t>
      </w:r>
    </w:p>
    <w:p>
      <w:r>
        <w:t>각 구간 성공확률은 베타(1,1) 평활로 pₑ=(성공횟수+1)/(관측횟수+2)를 사용한다. 설명용 기준선은 경로 내 pₑ의 곱이다. 최종 JSP는 날씨, 시간대, 노선, 역사를 공통요인으로 둔 상관 몬테카를로 시뮬레이션과 부트스트랩 95% 구간으로 산정한다. 0.80·0.90·0.95 접근권 임계값, 관측누락, AI 오분류, 상관 강도에 대한 민감도를 제시한다.</w:t>
      </w:r>
    </w:p>
    <w:p>
      <w:pPr>
        <w:pStyle w:val="Heading2"/>
      </w:pPr>
      <w:r>
        <w:t>3.4 정책 시뮬레이션</w:t>
      </w:r>
    </w:p>
    <w:p>
      <w:r>
        <w:t>보도 단절 개선, 저상버스 확정배차, 승강설비 예방정비, 대체경로 안내를 후보로 두고 비용과 효과를 하한·기준·상한으로 구분한다. 각 개입 후 네트워크 확률을 다시 계산해 성공통행 증가량과 1억원당 증가량, 정책순위의 강건성을 비교한다. 서로 다른 도시의 고장이력은 방법·시나리오 참고에만 쓰고 서울 효과로 직접 외삽하지 않는다.</w:t>
      </w:r>
    </w:p>
    <w:p>
      <w:pPr>
        <w:pStyle w:val="Heading1"/>
      </w:pPr>
      <w:r>
        <w:t>4. 분석 내용과 결과</w:t>
      </w:r>
    </w:p>
    <w:tbl>
      <w:tblPr>
        <w:tblW w:type="auto" w:w="0"/>
        <w:jc w:val="center"/>
        <w:tblLook w:firstColumn="1" w:firstRow="1" w:lastColumn="0" w:lastRow="0" w:noHBand="0" w:noVBand="1" w:val="04A0"/>
      </w:tblPr>
      <w:tblGrid>
        <w:gridCol w:w="9866"/>
      </w:tblGrid>
      <w:tr>
        <w:tc>
          <w:tcPr>
            <w:tcW w:type="dxa" w:w="9866"/>
            <w:shd w:fill="FFF7E6"/>
            <w:tcMar>
              <w:top w:w="120" w:type="dxa"/>
              <w:start w:w="150" w:type="dxa"/>
              <w:bottom w:w="120" w:type="dxa"/>
              <w:end w:w="150" w:type="dxa"/>
            </w:tcMar>
          </w:tcPr>
          <w:p>
            <w:r/>
            <w:r>
              <w:rPr>
                <w:b/>
                <w:color w:val="16324F"/>
              </w:rPr>
              <w:t xml:space="preserve">분석 전 자리표시자  </w:t>
            </w:r>
            <w:r>
              <w:rPr>
                <w:color w:val="513B00"/>
              </w:rPr>
              <w:t>이 절의 모든 대괄호는 실제 데이터 파이프라인과 검증을 완료한 뒤 run_id가 있는 산출물로 교체한다. 수치를 임의 작성하지 않는다.</w:t>
            </w:r>
          </w:p>
        </w:tc>
      </w:tr>
    </w:tbl>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shd w:fill="16324F"/>
            <w:tcMar>
              <w:top w:w="80" w:type="dxa"/>
              <w:start w:w="90" w:type="dxa"/>
              <w:bottom w:w="80" w:type="dxa"/>
              <w:end w:w="90" w:type="dxa"/>
            </w:tcMar>
            <w:vAlign w:val="center"/>
          </w:tcPr>
          <w:p>
            <w:r>
              <w:rPr>
                <w:rFonts w:ascii="맑은 고딕" w:hAnsi="맑은 고딕" w:eastAsia="맑은 고딕"/>
                <w:b/>
                <w:color w:val="FFFFFF"/>
                <w:sz w:val="15"/>
              </w:rPr>
              <w:t>결과 항목</w:t>
            </w:r>
          </w:p>
        </w:tc>
        <w:tc>
          <w:tcPr>
            <w:tcW w:type="dxa" w:w="4762"/>
            <w:shd w:fill="16324F"/>
            <w:tcMar>
              <w:top w:w="80" w:type="dxa"/>
              <w:start w:w="90" w:type="dxa"/>
              <w:bottom w:w="80" w:type="dxa"/>
              <w:end w:w="90" w:type="dxa"/>
            </w:tcMar>
            <w:vAlign w:val="center"/>
          </w:tcPr>
          <w:p>
            <w:r>
              <w:rPr>
                <w:rFonts w:ascii="맑은 고딕" w:hAnsi="맑은 고딕" w:eastAsia="맑은 고딕"/>
                <w:b/>
                <w:color w:val="FFFFFF"/>
                <w:sz w:val="15"/>
              </w:rPr>
              <w:t>입력할 검증 결과</w:t>
            </w:r>
          </w:p>
        </w:tc>
        <w:tc>
          <w:tcPr>
            <w:tcW w:type="dxa" w:w="2948"/>
            <w:shd w:fill="16324F"/>
            <w:tcMar>
              <w:top w:w="80" w:type="dxa"/>
              <w:start w:w="90" w:type="dxa"/>
              <w:bottom w:w="80" w:type="dxa"/>
              <w:end w:w="90" w:type="dxa"/>
            </w:tcMar>
            <w:vAlign w:val="center"/>
          </w:tcPr>
          <w:p>
            <w:r>
              <w:rPr>
                <w:rFonts w:ascii="맑은 고딕" w:hAnsi="맑은 고딕" w:eastAsia="맑은 고딕"/>
                <w:b/>
                <w:color w:val="FFFFFF"/>
                <w:sz w:val="15"/>
              </w:rPr>
              <w:t>필수 검증</w:t>
            </w:r>
          </w:p>
        </w:tc>
      </w:tr>
      <w:tr>
        <w:tc>
          <w:tcPr>
            <w:tcW w:type="dxa" w:w="1984"/>
            <w:shd w:fill="E8F1F5"/>
            <w:tcMar>
              <w:top w:w="80" w:type="dxa"/>
              <w:start w:w="90" w:type="dxa"/>
              <w:bottom w:w="80" w:type="dxa"/>
              <w:end w:w="90" w:type="dxa"/>
            </w:tcMar>
            <w:vAlign w:val="top"/>
          </w:tcPr>
          <w:p>
            <w:r>
              <w:rPr>
                <w:rFonts w:ascii="맑은 고딕" w:hAnsi="맑은 고딕" w:eastAsia="맑은 고딕"/>
                <w:b w:val="0"/>
                <w:color w:val="27364A"/>
                <w:sz w:val="15"/>
              </w:rPr>
              <w:t>데이터 커버리지</w:t>
            </w:r>
          </w:p>
        </w:tc>
        <w:tc>
          <w:tcPr>
            <w:tcW w:type="dxa" w:w="4762"/>
            <w:shd w:fill="E8F1F5"/>
            <w:tcMar>
              <w:top w:w="80" w:type="dxa"/>
              <w:start w:w="90" w:type="dxa"/>
              <w:bottom w:w="80" w:type="dxa"/>
              <w:end w:w="90" w:type="dxa"/>
            </w:tcMar>
            <w:vAlign w:val="top"/>
          </w:tcPr>
          <w:p>
            <w:r>
              <w:rPr>
                <w:rFonts w:ascii="맑은 고딕" w:hAnsi="맑은 고딕" w:eastAsia="맑은 고딕"/>
                <w:b w:val="0"/>
                <w:color w:val="27364A"/>
                <w:sz w:val="15"/>
              </w:rPr>
              <w:t>[분석 후 입력: 관측기간·API 성공률·상태 식별률·결측률]</w:t>
            </w:r>
          </w:p>
        </w:tc>
        <w:tc>
          <w:tcPr>
            <w:tcW w:type="dxa" w:w="2948"/>
            <w:shd w:fill="E8F1F5"/>
            <w:tcMar>
              <w:top w:w="80" w:type="dxa"/>
              <w:start w:w="90" w:type="dxa"/>
              <w:bottom w:w="80" w:type="dxa"/>
              <w:end w:w="90" w:type="dxa"/>
            </w:tcMar>
            <w:vAlign w:val="top"/>
          </w:tcPr>
          <w:p>
            <w:r>
              <w:rPr>
                <w:rFonts w:ascii="맑은 고딕" w:hAnsi="맑은 고딕" w:eastAsia="맑은 고딕"/>
                <w:b w:val="0"/>
                <w:color w:val="27364A"/>
                <w:sz w:val="15"/>
              </w:rPr>
              <w:t>원 응답 수·해시·시간대·중복 대조</w:t>
            </w:r>
          </w:p>
        </w:tc>
      </w:tr>
      <w:tr>
        <w:tc>
          <w:tcPr>
            <w:tcW w:type="dxa" w:w="1984"/>
            <w:shd w:fill="FFFFFF"/>
            <w:tcMar>
              <w:top w:w="80" w:type="dxa"/>
              <w:start w:w="90" w:type="dxa"/>
              <w:bottom w:w="80" w:type="dxa"/>
              <w:end w:w="90" w:type="dxa"/>
            </w:tcMar>
            <w:vAlign w:val="top"/>
          </w:tcPr>
          <w:p>
            <w:r>
              <w:rPr>
                <w:rFonts w:ascii="맑은 고딕" w:hAnsi="맑은 고딕" w:eastAsia="맑은 고딕"/>
                <w:b w:val="0"/>
                <w:color w:val="27364A"/>
                <w:sz w:val="15"/>
              </w:rPr>
              <w:t>AI 성능</w:t>
            </w:r>
          </w:p>
        </w:tc>
        <w:tc>
          <w:tcPr>
            <w:tcW w:type="dxa" w:w="4762"/>
            <w:shd w:fill="FFFFFF"/>
            <w:tcMar>
              <w:top w:w="80" w:type="dxa"/>
              <w:start w:w="90" w:type="dxa"/>
              <w:bottom w:w="80" w:type="dxa"/>
              <w:end w:w="90" w:type="dxa"/>
            </w:tcMar>
            <w:vAlign w:val="top"/>
          </w:tcPr>
          <w:p>
            <w:r>
              <w:rPr>
                <w:rFonts w:ascii="맑은 고딕" w:hAnsi="맑은 고딕" w:eastAsia="맑은 고딕"/>
                <w:b w:val="0"/>
                <w:color w:val="27364A"/>
                <w:sz w:val="15"/>
              </w:rPr>
              <w:t>[분석 후 입력: 클래스별 P/R/F1·혼동행렬·오류 예시]</w:t>
            </w:r>
          </w:p>
        </w:tc>
        <w:tc>
          <w:tcPr>
            <w:tcW w:type="dxa" w:w="2948"/>
            <w:shd w:fill="FFFFFF"/>
            <w:tcMar>
              <w:top w:w="80" w:type="dxa"/>
              <w:start w:w="90" w:type="dxa"/>
              <w:bottom w:w="80" w:type="dxa"/>
              <w:end w:w="90" w:type="dxa"/>
            </w:tcMar>
            <w:vAlign w:val="top"/>
          </w:tcPr>
          <w:p>
            <w:r>
              <w:rPr>
                <w:rFonts w:ascii="맑은 고딕" w:hAnsi="맑은 고딕" w:eastAsia="맑은 고딕"/>
                <w:b w:val="0"/>
                <w:color w:val="27364A"/>
                <w:sz w:val="15"/>
              </w:rPr>
              <w:t>300장 이상 사람 골드셋과 분리 평가</w:t>
            </w:r>
          </w:p>
        </w:tc>
      </w:tr>
      <w:tr>
        <w:tc>
          <w:tcPr>
            <w:tcW w:type="dxa" w:w="1984"/>
            <w:shd w:fill="E8F1F5"/>
            <w:tcMar>
              <w:top w:w="80" w:type="dxa"/>
              <w:start w:w="90" w:type="dxa"/>
              <w:bottom w:w="80" w:type="dxa"/>
              <w:end w:w="90" w:type="dxa"/>
            </w:tcMar>
            <w:vAlign w:val="top"/>
          </w:tcPr>
          <w:p>
            <w:r>
              <w:rPr>
                <w:rFonts w:ascii="맑은 고딕" w:hAnsi="맑은 고딕" w:eastAsia="맑은 고딕"/>
                <w:b w:val="0"/>
                <w:color w:val="27364A"/>
                <w:sz w:val="15"/>
              </w:rPr>
              <w:t>기준 JSP</w:t>
            </w:r>
          </w:p>
        </w:tc>
        <w:tc>
          <w:tcPr>
            <w:tcW w:type="dxa" w:w="4762"/>
            <w:shd w:fill="E8F1F5"/>
            <w:tcMar>
              <w:top w:w="80" w:type="dxa"/>
              <w:start w:w="90" w:type="dxa"/>
              <w:bottom w:w="80" w:type="dxa"/>
              <w:end w:w="90" w:type="dxa"/>
            </w:tcMar>
            <w:vAlign w:val="top"/>
          </w:tcPr>
          <w:p>
            <w:r>
              <w:rPr>
                <w:rFonts w:ascii="맑은 고딕" w:hAnsi="맑은 고딕" w:eastAsia="맑은 고딕"/>
                <w:b w:val="0"/>
                <w:color w:val="27364A"/>
                <w:sz w:val="15"/>
              </w:rPr>
              <w:t>[분석 후 입력: 생활권·시간대·목적지별 평균/분포·95% 구간]</w:t>
            </w:r>
          </w:p>
        </w:tc>
        <w:tc>
          <w:tcPr>
            <w:tcW w:type="dxa" w:w="2948"/>
            <w:shd w:fill="E8F1F5"/>
            <w:tcMar>
              <w:top w:w="80" w:type="dxa"/>
              <w:start w:w="90" w:type="dxa"/>
              <w:bottom w:w="80" w:type="dxa"/>
              <w:end w:w="90" w:type="dxa"/>
            </w:tcMar>
            <w:vAlign w:val="top"/>
          </w:tcPr>
          <w:p>
            <w:r>
              <w:rPr>
                <w:rFonts w:ascii="맑은 고딕" w:hAnsi="맑은 고딕" w:eastAsia="맑은 고딕"/>
                <w:b w:val="0"/>
                <w:color w:val="27364A"/>
                <w:sz w:val="15"/>
              </w:rPr>
              <w:t>독립 기준선 vs 상관 몬테카를로</w:t>
            </w:r>
          </w:p>
        </w:tc>
      </w:tr>
      <w:tr>
        <w:tc>
          <w:tcPr>
            <w:tcW w:type="dxa" w:w="1984"/>
            <w:shd w:fill="FFFFFF"/>
            <w:tcMar>
              <w:top w:w="80" w:type="dxa"/>
              <w:start w:w="90" w:type="dxa"/>
              <w:bottom w:w="80" w:type="dxa"/>
              <w:end w:w="90" w:type="dxa"/>
            </w:tcMar>
            <w:vAlign w:val="top"/>
          </w:tcPr>
          <w:p>
            <w:r>
              <w:rPr>
                <w:rFonts w:ascii="맑은 고딕" w:hAnsi="맑은 고딕" w:eastAsia="맑은 고딕"/>
                <w:b w:val="0"/>
                <w:color w:val="27364A"/>
                <w:sz w:val="15"/>
              </w:rPr>
              <w:t>병목 구간</w:t>
            </w:r>
          </w:p>
        </w:tc>
        <w:tc>
          <w:tcPr>
            <w:tcW w:type="dxa" w:w="4762"/>
            <w:shd w:fill="FFFFFF"/>
            <w:tcMar>
              <w:top w:w="80" w:type="dxa"/>
              <w:start w:w="90" w:type="dxa"/>
              <w:bottom w:w="80" w:type="dxa"/>
              <w:end w:w="90" w:type="dxa"/>
            </w:tcMar>
            <w:vAlign w:val="top"/>
          </w:tcPr>
          <w:p>
            <w:r>
              <w:rPr>
                <w:rFonts w:ascii="맑은 고딕" w:hAnsi="맑은 고딕" w:eastAsia="맑은 고딕"/>
                <w:b w:val="0"/>
                <w:color w:val="27364A"/>
                <w:sz w:val="15"/>
              </w:rPr>
              <w:t>[분석 후 입력: 전체 실패 기여 상위 보도/노선/설비/환승]</w:t>
            </w:r>
          </w:p>
        </w:tc>
        <w:tc>
          <w:tcPr>
            <w:tcW w:type="dxa" w:w="2948"/>
            <w:shd w:fill="FFFFFF"/>
            <w:tcMar>
              <w:top w:w="80" w:type="dxa"/>
              <w:start w:w="90" w:type="dxa"/>
              <w:bottom w:w="80" w:type="dxa"/>
              <w:end w:w="90" w:type="dxa"/>
            </w:tcMar>
            <w:vAlign w:val="top"/>
          </w:tcPr>
          <w:p>
            <w:r>
              <w:rPr>
                <w:rFonts w:ascii="맑은 고딕" w:hAnsi="맑은 고딕" w:eastAsia="맑은 고딕"/>
                <w:b w:val="0"/>
                <w:color w:val="27364A"/>
                <w:sz w:val="15"/>
              </w:rPr>
              <w:t>표본수·불확실성·공통원인 통제</w:t>
            </w:r>
          </w:p>
        </w:tc>
      </w:tr>
      <w:tr>
        <w:tc>
          <w:tcPr>
            <w:tcW w:type="dxa" w:w="1984"/>
            <w:shd w:fill="E8F1F5"/>
            <w:tcMar>
              <w:top w:w="80" w:type="dxa"/>
              <w:start w:w="90" w:type="dxa"/>
              <w:bottom w:w="80" w:type="dxa"/>
              <w:end w:w="90" w:type="dxa"/>
            </w:tcMar>
            <w:vAlign w:val="top"/>
          </w:tcPr>
          <w:p>
            <w:r>
              <w:rPr>
                <w:rFonts w:ascii="맑은 고딕" w:hAnsi="맑은 고딕" w:eastAsia="맑은 고딕"/>
                <w:b w:val="0"/>
                <w:color w:val="27364A"/>
                <w:sz w:val="15"/>
              </w:rPr>
              <w:t>접근권 격차</w:t>
            </w:r>
          </w:p>
        </w:tc>
        <w:tc>
          <w:tcPr>
            <w:tcW w:type="dxa" w:w="4762"/>
            <w:shd w:fill="E8F1F5"/>
            <w:tcMar>
              <w:top w:w="80" w:type="dxa"/>
              <w:start w:w="90" w:type="dxa"/>
              <w:bottom w:w="80" w:type="dxa"/>
              <w:end w:w="90" w:type="dxa"/>
            </w:tcMar>
            <w:vAlign w:val="top"/>
          </w:tcPr>
          <w:p>
            <w:r>
              <w:rPr>
                <w:rFonts w:ascii="맑은 고딕" w:hAnsi="맑은 고딕" w:eastAsia="맑은 고딕"/>
                <w:b w:val="0"/>
                <w:color w:val="27364A"/>
                <w:sz w:val="15"/>
              </w:rPr>
              <w:t>[분석 후 입력: JSP≥0.90 목적지 수와 인구가중 이동권 부채]</w:t>
            </w:r>
          </w:p>
        </w:tc>
        <w:tc>
          <w:tcPr>
            <w:tcW w:type="dxa" w:w="2948"/>
            <w:shd w:fill="E8F1F5"/>
            <w:tcMar>
              <w:top w:w="80" w:type="dxa"/>
              <w:start w:w="90" w:type="dxa"/>
              <w:bottom w:w="80" w:type="dxa"/>
              <w:end w:w="90" w:type="dxa"/>
            </w:tcMar>
            <w:vAlign w:val="top"/>
          </w:tcPr>
          <w:p>
            <w:r>
              <w:rPr>
                <w:rFonts w:ascii="맑은 고딕" w:hAnsi="맑은 고딕" w:eastAsia="맑은 고딕"/>
                <w:b w:val="0"/>
                <w:color w:val="27364A"/>
                <w:sz w:val="15"/>
              </w:rPr>
              <w:t>임계값 0.80/0.90/0.95 민감도</w:t>
            </w:r>
          </w:p>
        </w:tc>
      </w:tr>
      <w:tr>
        <w:tc>
          <w:tcPr>
            <w:tcW w:type="dxa" w:w="1984"/>
            <w:shd w:fill="FFFFFF"/>
            <w:tcMar>
              <w:top w:w="80" w:type="dxa"/>
              <w:start w:w="90" w:type="dxa"/>
              <w:bottom w:w="80" w:type="dxa"/>
              <w:end w:w="90" w:type="dxa"/>
            </w:tcMar>
            <w:vAlign w:val="top"/>
          </w:tcPr>
          <w:p>
            <w:r>
              <w:rPr>
                <w:rFonts w:ascii="맑은 고딕" w:hAnsi="맑은 고딕" w:eastAsia="맑은 고딕"/>
                <w:b w:val="0"/>
                <w:color w:val="27364A"/>
                <w:sz w:val="15"/>
              </w:rPr>
              <w:t>정책 효율</w:t>
            </w:r>
          </w:p>
        </w:tc>
        <w:tc>
          <w:tcPr>
            <w:tcW w:type="dxa" w:w="4762"/>
            <w:shd w:fill="FFFFFF"/>
            <w:tcMar>
              <w:top w:w="80" w:type="dxa"/>
              <w:start w:w="90" w:type="dxa"/>
              <w:bottom w:w="80" w:type="dxa"/>
              <w:end w:w="90" w:type="dxa"/>
            </w:tcMar>
            <w:vAlign w:val="top"/>
          </w:tcPr>
          <w:p>
            <w:r>
              <w:rPr>
                <w:rFonts w:ascii="맑은 고딕" w:hAnsi="맑은 고딕" w:eastAsia="맑은 고딕"/>
                <w:b w:val="0"/>
                <w:color w:val="27364A"/>
                <w:sz w:val="15"/>
              </w:rPr>
              <w:t>[분석 후 입력: 개입별 성공통행 증가·1억원당 증가·95% 구간]</w:t>
            </w:r>
          </w:p>
        </w:tc>
        <w:tc>
          <w:tcPr>
            <w:tcW w:type="dxa" w:w="2948"/>
            <w:shd w:fill="FFFFFF"/>
            <w:tcMar>
              <w:top w:w="80" w:type="dxa"/>
              <w:start w:w="90" w:type="dxa"/>
              <w:bottom w:w="80" w:type="dxa"/>
              <w:end w:w="90" w:type="dxa"/>
            </w:tcMar>
            <w:vAlign w:val="top"/>
          </w:tcPr>
          <w:p>
            <w:r>
              <w:rPr>
                <w:rFonts w:ascii="맑은 고딕" w:hAnsi="맑은 고딕" w:eastAsia="맑은 고딕"/>
                <w:b w:val="0"/>
                <w:color w:val="27364A"/>
                <w:sz w:val="15"/>
              </w:rPr>
              <w:t>비용·효과 하한/기준/상한</w:t>
            </w:r>
          </w:p>
        </w:tc>
      </w:tr>
    </w:tbl>
    <w:p>
      <w:pPr>
        <w:spacing w:after="20"/>
      </w:pPr>
    </w:p>
    <w:p>
      <w:pPr>
        <w:pStyle w:val="CaptionNote"/>
      </w:pPr>
      <w:r>
        <w:t>[필수 결과 이미지 교체 위치] 생활권별 JSP 분포 지도 1개와 정책별 1억원당 성공통행 증가량 막대그래프 1개를 삽입한다. 모든 그림 각주에 run_id, 분석일, 입력해시, 표본수, 95% 구간, 출처·라이선스를 표기한다.</w:t>
      </w:r>
    </w:p>
    <w:p>
      <w:pPr>
        <w:pStyle w:val="Heading1"/>
      </w:pPr>
      <w:r>
        <w:t>5. 정책 제안·기대효과·활용</w:t>
      </w:r>
    </w:p>
    <w:p>
      <w:r>
        <w:t>정책의 1차 단위는 시설 수가 아니라 추가로 성공하는 교통약자 통행이다. 분석 후 1억원당 회복량의 하한이 양수이고 주요 민감도에서 순위가 유지되는 개입을 우선 제안한다. 구간별 책임주체—도로관리청, 버스운영·인가기관, 도시철도 운영자—를 분리하되, 이용자의 이동체인 KPI는 공동 관리한다.</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118"/>
            <w:shd w:fill="16324F"/>
            <w:tcMar>
              <w:top w:w="80" w:type="dxa"/>
              <w:start w:w="90" w:type="dxa"/>
              <w:bottom w:w="80" w:type="dxa"/>
              <w:end w:w="90" w:type="dxa"/>
            </w:tcMar>
            <w:vAlign w:val="center"/>
          </w:tcPr>
          <w:p>
            <w:r>
              <w:rPr>
                <w:rFonts w:ascii="맑은 고딕" w:hAnsi="맑은 고딕" w:eastAsia="맑은 고딕"/>
                <w:b/>
                <w:color w:val="FFFFFF"/>
                <w:sz w:val="16"/>
              </w:rPr>
              <w:t>정책</w:t>
            </w:r>
          </w:p>
        </w:tc>
        <w:tc>
          <w:tcPr>
            <w:tcW w:type="dxa" w:w="2721"/>
            <w:shd w:fill="16324F"/>
            <w:tcMar>
              <w:top w:w="80" w:type="dxa"/>
              <w:start w:w="90" w:type="dxa"/>
              <w:bottom w:w="80" w:type="dxa"/>
              <w:end w:w="90" w:type="dxa"/>
            </w:tcMar>
            <w:vAlign w:val="center"/>
          </w:tcPr>
          <w:p>
            <w:r>
              <w:rPr>
                <w:rFonts w:ascii="맑은 고딕" w:hAnsi="맑은 고딕" w:eastAsia="맑은 고딕"/>
                <w:b/>
                <w:color w:val="FFFFFF"/>
                <w:sz w:val="16"/>
              </w:rPr>
              <w:t>실행주체</w:t>
            </w:r>
          </w:p>
        </w:tc>
        <w:tc>
          <w:tcPr>
            <w:tcW w:type="dxa" w:w="3855"/>
            <w:shd w:fill="16324F"/>
            <w:tcMar>
              <w:top w:w="80" w:type="dxa"/>
              <w:start w:w="90" w:type="dxa"/>
              <w:bottom w:w="80" w:type="dxa"/>
              <w:end w:w="90" w:type="dxa"/>
            </w:tcMar>
            <w:vAlign w:val="center"/>
          </w:tcPr>
          <w:p>
            <w:r>
              <w:rPr>
                <w:rFonts w:ascii="맑은 고딕" w:hAnsi="맑은 고딕" w:eastAsia="맑은 고딕"/>
                <w:b/>
                <w:color w:val="FFFFFF"/>
                <w:sz w:val="16"/>
              </w:rPr>
              <w:t>권장 KPI</w:t>
            </w:r>
          </w:p>
        </w:tc>
      </w:tr>
      <w:tr>
        <w:tc>
          <w:tcPr>
            <w:tcW w:type="dxa" w:w="3118"/>
            <w:shd w:fill="E8F1F5"/>
            <w:tcMar>
              <w:top w:w="80" w:type="dxa"/>
              <w:start w:w="90" w:type="dxa"/>
              <w:bottom w:w="80" w:type="dxa"/>
              <w:end w:w="90" w:type="dxa"/>
            </w:tcMar>
            <w:vAlign w:val="top"/>
          </w:tcPr>
          <w:p>
            <w:r>
              <w:rPr>
                <w:rFonts w:ascii="맑은 고딕" w:hAnsi="맑은 고딕" w:eastAsia="맑은 고딕"/>
                <w:b w:val="0"/>
                <w:color w:val="27364A"/>
                <w:sz w:val="16"/>
              </w:rPr>
              <w:t>보도 단절·턱 소규모 개선</w:t>
            </w:r>
          </w:p>
        </w:tc>
        <w:tc>
          <w:tcPr>
            <w:tcW w:type="dxa" w:w="2721"/>
            <w:shd w:fill="E8F1F5"/>
            <w:tcMar>
              <w:top w:w="80" w:type="dxa"/>
              <w:start w:w="90" w:type="dxa"/>
              <w:bottom w:w="80" w:type="dxa"/>
              <w:end w:w="90" w:type="dxa"/>
            </w:tcMar>
            <w:vAlign w:val="top"/>
          </w:tcPr>
          <w:p>
            <w:r>
              <w:rPr>
                <w:rFonts w:ascii="맑은 고딕" w:hAnsi="맑은 고딕" w:eastAsia="맑은 고딕"/>
                <w:b w:val="0"/>
                <w:color w:val="27364A"/>
                <w:sz w:val="16"/>
              </w:rPr>
              <w:t>자치구 도로관리</w:t>
            </w:r>
          </w:p>
        </w:tc>
        <w:tc>
          <w:tcPr>
            <w:tcW w:type="dxa" w:w="3855"/>
            <w:shd w:fill="E8F1F5"/>
            <w:tcMar>
              <w:top w:w="80" w:type="dxa"/>
              <w:start w:w="90" w:type="dxa"/>
              <w:bottom w:w="80" w:type="dxa"/>
              <w:end w:w="90" w:type="dxa"/>
            </w:tcMar>
            <w:vAlign w:val="top"/>
          </w:tcPr>
          <w:p>
            <w:r>
              <w:rPr>
                <w:rFonts w:ascii="맑은 고딕" w:hAnsi="맑은 고딕" w:eastAsia="맑은 고딕"/>
                <w:b w:val="0"/>
                <w:color w:val="27364A"/>
                <w:sz w:val="16"/>
              </w:rPr>
              <w:t>개선 전후 통과성·JSP·성공통행/억원</w:t>
            </w:r>
          </w:p>
        </w:tc>
      </w:tr>
      <w:tr>
        <w:tc>
          <w:tcPr>
            <w:tcW w:type="dxa" w:w="3118"/>
            <w:shd w:fill="FFFFFF"/>
            <w:tcMar>
              <w:top w:w="80" w:type="dxa"/>
              <w:start w:w="90" w:type="dxa"/>
              <w:bottom w:w="80" w:type="dxa"/>
              <w:end w:w="90" w:type="dxa"/>
            </w:tcMar>
            <w:vAlign w:val="top"/>
          </w:tcPr>
          <w:p>
            <w:r>
              <w:rPr>
                <w:rFonts w:ascii="맑은 고딕" w:hAnsi="맑은 고딕" w:eastAsia="맑은 고딕"/>
                <w:b w:val="0"/>
                <w:color w:val="27364A"/>
                <w:sz w:val="16"/>
              </w:rPr>
              <w:t>저상버스 확정배차·결행 대응</w:t>
            </w:r>
          </w:p>
        </w:tc>
        <w:tc>
          <w:tcPr>
            <w:tcW w:type="dxa" w:w="2721"/>
            <w:shd w:fill="FFFFFF"/>
            <w:tcMar>
              <w:top w:w="80" w:type="dxa"/>
              <w:start w:w="90" w:type="dxa"/>
              <w:bottom w:w="80" w:type="dxa"/>
              <w:end w:w="90" w:type="dxa"/>
            </w:tcMar>
            <w:vAlign w:val="top"/>
          </w:tcPr>
          <w:p>
            <w:r>
              <w:rPr>
                <w:rFonts w:ascii="맑은 고딕" w:hAnsi="맑은 고딕" w:eastAsia="맑은 고딕"/>
                <w:b w:val="0"/>
                <w:color w:val="27364A"/>
                <w:sz w:val="16"/>
              </w:rPr>
              <w:t>버스 운영사·인가기관</w:t>
            </w:r>
          </w:p>
        </w:tc>
        <w:tc>
          <w:tcPr>
            <w:tcW w:type="dxa" w:w="3855"/>
            <w:shd w:fill="FFFFFF"/>
            <w:tcMar>
              <w:top w:w="80" w:type="dxa"/>
              <w:start w:w="90" w:type="dxa"/>
              <w:bottom w:w="80" w:type="dxa"/>
              <w:end w:w="90" w:type="dxa"/>
            </w:tcMar>
            <w:vAlign w:val="top"/>
          </w:tcPr>
          <w:p>
            <w:r>
              <w:rPr>
                <w:rFonts w:ascii="맑은 고딕" w:hAnsi="맑은 고딕" w:eastAsia="맑은 고딕"/>
                <w:b w:val="0"/>
                <w:color w:val="27364A"/>
                <w:sz w:val="16"/>
              </w:rPr>
              <w:t>시간대별 저상배차 성공률·실패통행</w:t>
            </w:r>
          </w:p>
        </w:tc>
      </w:tr>
      <w:tr>
        <w:tc>
          <w:tcPr>
            <w:tcW w:type="dxa" w:w="3118"/>
            <w:shd w:fill="E8F1F5"/>
            <w:tcMar>
              <w:top w:w="80" w:type="dxa"/>
              <w:start w:w="90" w:type="dxa"/>
              <w:bottom w:w="80" w:type="dxa"/>
              <w:end w:w="90" w:type="dxa"/>
            </w:tcMar>
            <w:vAlign w:val="top"/>
          </w:tcPr>
          <w:p>
            <w:r>
              <w:rPr>
                <w:rFonts w:ascii="맑은 고딕" w:hAnsi="맑은 고딕" w:eastAsia="맑은 고딕"/>
                <w:b w:val="0"/>
                <w:color w:val="27364A"/>
                <w:sz w:val="16"/>
              </w:rPr>
              <w:t>승강설비 예방정비</w:t>
            </w:r>
          </w:p>
        </w:tc>
        <w:tc>
          <w:tcPr>
            <w:tcW w:type="dxa" w:w="2721"/>
            <w:shd w:fill="E8F1F5"/>
            <w:tcMar>
              <w:top w:w="80" w:type="dxa"/>
              <w:start w:w="90" w:type="dxa"/>
              <w:bottom w:w="80" w:type="dxa"/>
              <w:end w:w="90" w:type="dxa"/>
            </w:tcMar>
            <w:vAlign w:val="top"/>
          </w:tcPr>
          <w:p>
            <w:r>
              <w:rPr>
                <w:rFonts w:ascii="맑은 고딕" w:hAnsi="맑은 고딕" w:eastAsia="맑은 고딕"/>
                <w:b w:val="0"/>
                <w:color w:val="27364A"/>
                <w:sz w:val="16"/>
              </w:rPr>
              <w:t>도시철도 운영자</w:t>
            </w:r>
          </w:p>
        </w:tc>
        <w:tc>
          <w:tcPr>
            <w:tcW w:type="dxa" w:w="3855"/>
            <w:shd w:fill="E8F1F5"/>
            <w:tcMar>
              <w:top w:w="80" w:type="dxa"/>
              <w:start w:w="90" w:type="dxa"/>
              <w:bottom w:w="80" w:type="dxa"/>
              <w:end w:w="90" w:type="dxa"/>
            </w:tcMar>
            <w:vAlign w:val="top"/>
          </w:tcPr>
          <w:p>
            <w:r>
              <w:rPr>
                <w:rFonts w:ascii="맑은 고딕" w:hAnsi="맑은 고딕" w:eastAsia="맑은 고딕"/>
                <w:b w:val="0"/>
                <w:color w:val="27364A"/>
                <w:sz w:val="16"/>
              </w:rPr>
              <w:t>가동률·고장 지속시간·대체경로 복잡도·JSP</w:t>
            </w:r>
          </w:p>
        </w:tc>
      </w:tr>
      <w:tr>
        <w:tc>
          <w:tcPr>
            <w:tcW w:type="dxa" w:w="3118"/>
            <w:shd w:fill="FFFFFF"/>
            <w:tcMar>
              <w:top w:w="80" w:type="dxa"/>
              <w:start w:w="90" w:type="dxa"/>
              <w:bottom w:w="80" w:type="dxa"/>
              <w:end w:w="90" w:type="dxa"/>
            </w:tcMar>
            <w:vAlign w:val="top"/>
          </w:tcPr>
          <w:p>
            <w:r>
              <w:rPr>
                <w:rFonts w:ascii="맑은 고딕" w:hAnsi="맑은 고딕" w:eastAsia="맑은 고딕"/>
                <w:b w:val="0"/>
                <w:color w:val="27364A"/>
                <w:sz w:val="16"/>
              </w:rPr>
              <w:t>실시간 대체경로 안내</w:t>
            </w:r>
          </w:p>
        </w:tc>
        <w:tc>
          <w:tcPr>
            <w:tcW w:type="dxa" w:w="2721"/>
            <w:shd w:fill="FFFFFF"/>
            <w:tcMar>
              <w:top w:w="80" w:type="dxa"/>
              <w:start w:w="90" w:type="dxa"/>
              <w:bottom w:w="80" w:type="dxa"/>
              <w:end w:w="90" w:type="dxa"/>
            </w:tcMar>
            <w:vAlign w:val="top"/>
          </w:tcPr>
          <w:p>
            <w:r>
              <w:rPr>
                <w:rFonts w:ascii="맑은 고딕" w:hAnsi="맑은 고딕" w:eastAsia="맑은 고딕"/>
                <w:b w:val="0"/>
                <w:color w:val="27364A"/>
                <w:sz w:val="16"/>
              </w:rPr>
              <w:t>운영자·정보플랫폼</w:t>
            </w:r>
          </w:p>
        </w:tc>
        <w:tc>
          <w:tcPr>
            <w:tcW w:type="dxa" w:w="3855"/>
            <w:shd w:fill="FFFFFF"/>
            <w:tcMar>
              <w:top w:w="80" w:type="dxa"/>
              <w:start w:w="90" w:type="dxa"/>
              <w:bottom w:w="80" w:type="dxa"/>
              <w:end w:w="90" w:type="dxa"/>
            </w:tcMar>
            <w:vAlign w:val="top"/>
          </w:tcPr>
          <w:p>
            <w:r>
              <w:rPr>
                <w:rFonts w:ascii="맑은 고딕" w:hAnsi="맑은 고딕" w:eastAsia="맑은 고딕"/>
                <w:b w:val="0"/>
                <w:color w:val="27364A"/>
                <w:sz w:val="16"/>
              </w:rPr>
              <w:t>고장 시 경로완주율·추가시간·정보갱신지연</w:t>
            </w:r>
          </w:p>
        </w:tc>
      </w:tr>
      <w:tr>
        <w:tc>
          <w:tcPr>
            <w:tcW w:type="dxa" w:w="3118"/>
            <w:shd w:fill="E8F1F5"/>
            <w:tcMar>
              <w:top w:w="80" w:type="dxa"/>
              <w:start w:w="90" w:type="dxa"/>
              <w:bottom w:w="80" w:type="dxa"/>
              <w:end w:w="90" w:type="dxa"/>
            </w:tcMar>
            <w:vAlign w:val="top"/>
          </w:tcPr>
          <w:p>
            <w:r>
              <w:rPr>
                <w:rFonts w:ascii="맑은 고딕" w:hAnsi="맑은 고딕" w:eastAsia="맑은 고딕"/>
                <w:b w:val="0"/>
                <w:color w:val="27364A"/>
                <w:sz w:val="16"/>
              </w:rPr>
              <w:t>이동체인 공동 KPI</w:t>
            </w:r>
          </w:p>
        </w:tc>
        <w:tc>
          <w:tcPr>
            <w:tcW w:type="dxa" w:w="2721"/>
            <w:shd w:fill="E8F1F5"/>
            <w:tcMar>
              <w:top w:w="80" w:type="dxa"/>
              <w:start w:w="90" w:type="dxa"/>
              <w:bottom w:w="80" w:type="dxa"/>
              <w:end w:w="90" w:type="dxa"/>
            </w:tcMar>
            <w:vAlign w:val="top"/>
          </w:tcPr>
          <w:p>
            <w:r>
              <w:rPr>
                <w:rFonts w:ascii="맑은 고딕" w:hAnsi="맑은 고딕" w:eastAsia="맑은 고딕"/>
                <w:b w:val="0"/>
                <w:color w:val="27364A"/>
                <w:sz w:val="16"/>
              </w:rPr>
              <w:t>지자체·운영기관 협의체</w:t>
            </w:r>
          </w:p>
        </w:tc>
        <w:tc>
          <w:tcPr>
            <w:tcW w:type="dxa" w:w="3855"/>
            <w:shd w:fill="E8F1F5"/>
            <w:tcMar>
              <w:top w:w="80" w:type="dxa"/>
              <w:start w:w="90" w:type="dxa"/>
              <w:bottom w:w="80" w:type="dxa"/>
              <w:end w:w="90" w:type="dxa"/>
            </w:tcMar>
            <w:vAlign w:val="top"/>
          </w:tcPr>
          <w:p>
            <w:r>
              <w:rPr>
                <w:rFonts w:ascii="맑은 고딕" w:hAnsi="맑은 고딕" w:eastAsia="맑은 고딕"/>
                <w:b w:val="0"/>
                <w:color w:val="27364A"/>
                <w:sz w:val="16"/>
              </w:rPr>
              <w:t>JSP≥0.90 필수목적지 수·이동권 부채</w:t>
            </w:r>
          </w:p>
        </w:tc>
      </w:tr>
    </w:tbl>
    <w:p>
      <w:pPr>
        <w:spacing w:after="20"/>
      </w:pPr>
    </w:p>
    <w:p>
      <w:r>
        <w:t>기대효과는 접근성 정보의 정확도 개선에 그치지 않는다. 같은 예산에서 더 많은 실제 통행을 성립시키고, 운영기관 사이에 흩어진 실패책임을 이용자 관점의 공통지표로 연결하며, 결과의 불확실성과 데이터 한계를 공개하는 증거기반 투자기준을 제공한다.</w:t>
      </w:r>
    </w:p>
    <w:p>
      <w:pPr>
        <w:pStyle w:val="Heading1"/>
      </w:pPr>
      <w:r>
        <w:t>6. AI 도구·서비스·주요 프롬프트</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6324F"/>
            <w:tcMar>
              <w:top w:w="80" w:type="dxa"/>
              <w:start w:w="90" w:type="dxa"/>
              <w:bottom w:w="80" w:type="dxa"/>
              <w:end w:w="90" w:type="dxa"/>
            </w:tcMar>
            <w:vAlign w:val="center"/>
          </w:tcPr>
          <w:p>
            <w:r>
              <w:rPr>
                <w:rFonts w:ascii="맑은 고딕" w:hAnsi="맑은 고딕" w:eastAsia="맑은 고딕"/>
                <w:b/>
                <w:color w:val="FFFFFF"/>
                <w:sz w:val="15"/>
              </w:rPr>
              <w:t>서비스</w:t>
            </w:r>
          </w:p>
        </w:tc>
        <w:tc>
          <w:tcPr>
            <w:tcW w:type="dxa" w:w="3515"/>
            <w:shd w:fill="16324F"/>
            <w:tcMar>
              <w:top w:w="80" w:type="dxa"/>
              <w:start w:w="90" w:type="dxa"/>
              <w:bottom w:w="80" w:type="dxa"/>
              <w:end w:w="90" w:type="dxa"/>
            </w:tcMar>
            <w:vAlign w:val="center"/>
          </w:tcPr>
          <w:p>
            <w:r>
              <w:rPr>
                <w:rFonts w:ascii="맑은 고딕" w:hAnsi="맑은 고딕" w:eastAsia="맑은 고딕"/>
                <w:b/>
                <w:color w:val="FFFFFF"/>
                <w:sz w:val="15"/>
              </w:rPr>
              <w:t>사용범위</w:t>
            </w:r>
          </w:p>
        </w:tc>
        <w:tc>
          <w:tcPr>
            <w:tcW w:type="dxa" w:w="3969"/>
            <w:shd w:fill="16324F"/>
            <w:tcMar>
              <w:top w:w="80" w:type="dxa"/>
              <w:start w:w="90" w:type="dxa"/>
              <w:bottom w:w="80" w:type="dxa"/>
              <w:end w:w="90" w:type="dxa"/>
            </w:tcMar>
            <w:vAlign w:val="center"/>
          </w:tcPr>
          <w:p>
            <w:r>
              <w:rPr>
                <w:rFonts w:ascii="맑은 고딕" w:hAnsi="맑은 고딕" w:eastAsia="맑은 고딕"/>
                <w:b/>
                <w:color w:val="FFFFFF"/>
                <w:sz w:val="15"/>
              </w:rPr>
              <w:t>주요 프롬프트/기록</w:t>
            </w:r>
          </w:p>
        </w:tc>
      </w:tr>
      <w:tr>
        <w:tc>
          <w:tcPr>
            <w:tcW w:type="dxa" w:w="2268"/>
            <w:shd w:fill="E8F1F5"/>
            <w:tcMar>
              <w:top w:w="80" w:type="dxa"/>
              <w:start w:w="90" w:type="dxa"/>
              <w:bottom w:w="80" w:type="dxa"/>
              <w:end w:w="90" w:type="dxa"/>
            </w:tcMar>
            <w:vAlign w:val="top"/>
          </w:tcPr>
          <w:p>
            <w:r>
              <w:rPr>
                <w:rFonts w:ascii="맑은 고딕" w:hAnsi="맑은 고딕" w:eastAsia="맑은 고딕"/>
                <w:b w:val="0"/>
                <w:color w:val="27364A"/>
                <w:sz w:val="15"/>
              </w:rPr>
              <w:t>Google Antigravity</w:t>
            </w:r>
          </w:p>
        </w:tc>
        <w:tc>
          <w:tcPr>
            <w:tcW w:type="dxa" w:w="3515"/>
            <w:shd w:fill="E8F1F5"/>
            <w:tcMar>
              <w:top w:w="80" w:type="dxa"/>
              <w:start w:w="90" w:type="dxa"/>
              <w:bottom w:w="80" w:type="dxa"/>
              <w:end w:w="90" w:type="dxa"/>
            </w:tcMar>
            <w:vAlign w:val="top"/>
          </w:tcPr>
          <w:p>
            <w:r>
              <w:rPr>
                <w:rFonts w:ascii="맑은 고딕" w:hAnsi="맑은 고딕" w:eastAsia="맑은 고딕"/>
                <w:b w:val="0"/>
                <w:color w:val="27364A"/>
                <w:sz w:val="15"/>
              </w:rPr>
              <w:t>데이터 발견, 코드·테스트, 파이프라인, QA, 보고서 갱신</w:t>
            </w:r>
          </w:p>
        </w:tc>
        <w:tc>
          <w:tcPr>
            <w:tcW w:type="dxa" w:w="3969"/>
            <w:shd w:fill="E8F1F5"/>
            <w:tcMar>
              <w:top w:w="80" w:type="dxa"/>
              <w:start w:w="90" w:type="dxa"/>
              <w:bottom w:w="80" w:type="dxa"/>
              <w:end w:w="90" w:type="dxa"/>
            </w:tcMar>
            <w:vAlign w:val="top"/>
          </w:tcPr>
          <w:p>
            <w:r>
              <w:rPr>
                <w:rFonts w:ascii="맑은 고딕" w:hAnsi="맑은 고딕" w:eastAsia="맑은 고딕"/>
                <w:b w:val="0"/>
                <w:color w:val="27364A"/>
                <w:sz w:val="15"/>
              </w:rPr>
              <w:t>출처·라이선스 목록 / 미니 파일럿 / 확대 수집 / 독립 검증 / 보고서 갱신 — 전체 prompt_log 보관</w:t>
            </w:r>
          </w:p>
        </w:tc>
      </w:tr>
      <w:tr>
        <w:tc>
          <w:tcPr>
            <w:tcW w:type="dxa" w:w="2268"/>
            <w:shd w:fill="FFFFFF"/>
            <w:tcMar>
              <w:top w:w="80" w:type="dxa"/>
              <w:start w:w="90" w:type="dxa"/>
              <w:bottom w:w="80" w:type="dxa"/>
              <w:end w:w="90" w:type="dxa"/>
            </w:tcMar>
            <w:vAlign w:val="top"/>
          </w:tcPr>
          <w:p>
            <w:r>
              <w:rPr>
                <w:rFonts w:ascii="맑은 고딕" w:hAnsi="맑은 고딕" w:eastAsia="맑은 고딕"/>
                <w:b w:val="0"/>
                <w:color w:val="27364A"/>
                <w:sz w:val="15"/>
              </w:rPr>
              <w:t>오픈 가중치 VLM/CV</w:t>
            </w:r>
          </w:p>
        </w:tc>
        <w:tc>
          <w:tcPr>
            <w:tcW w:type="dxa" w:w="3515"/>
            <w:shd w:fill="FFFFFF"/>
            <w:tcMar>
              <w:top w:w="80" w:type="dxa"/>
              <w:start w:w="90" w:type="dxa"/>
              <w:bottom w:w="80" w:type="dxa"/>
              <w:end w:w="90" w:type="dxa"/>
            </w:tcMar>
            <w:vAlign w:val="top"/>
          </w:tcPr>
          <w:p>
            <w:r>
              <w:rPr>
                <w:rFonts w:ascii="맑은 고딕" w:hAnsi="맑은 고딕" w:eastAsia="맑은 고딕"/>
                <w:b w:val="0"/>
                <w:color w:val="27364A"/>
                <w:sz w:val="15"/>
              </w:rPr>
              <w:t>보도 이미지 후보 라벨</w:t>
            </w:r>
          </w:p>
        </w:tc>
        <w:tc>
          <w:tcPr>
            <w:tcW w:type="dxa" w:w="3969"/>
            <w:shd w:fill="FFFFFF"/>
            <w:tcMar>
              <w:top w:w="80" w:type="dxa"/>
              <w:start w:w="90" w:type="dxa"/>
              <w:bottom w:w="80" w:type="dxa"/>
              <w:end w:w="90" w:type="dxa"/>
            </w:tcMar>
            <w:vAlign w:val="top"/>
          </w:tcPr>
          <w:p>
            <w:r>
              <w:rPr>
                <w:rFonts w:ascii="맑은 고딕" w:hAnsi="맑은 고딕" w:eastAsia="맑은 고딕"/>
                <w:b w:val="0"/>
                <w:color w:val="27364A"/>
                <w:sz w:val="15"/>
              </w:rPr>
              <w:t>모델명·버전·시스템/사용자 프롬프트·임계값·입력해시·골드셋 지표를 model_run에 기록</w:t>
            </w:r>
          </w:p>
        </w:tc>
      </w:tr>
      <w:tr>
        <w:tc>
          <w:tcPr>
            <w:tcW w:type="dxa" w:w="2268"/>
            <w:shd w:fill="E8F1F5"/>
            <w:tcMar>
              <w:top w:w="80" w:type="dxa"/>
              <w:start w:w="90" w:type="dxa"/>
              <w:bottom w:w="80" w:type="dxa"/>
              <w:end w:w="90" w:type="dxa"/>
            </w:tcMar>
            <w:vAlign w:val="top"/>
          </w:tcPr>
          <w:p>
            <w:r>
              <w:rPr>
                <w:rFonts w:ascii="맑은 고딕" w:hAnsi="맑은 고딕" w:eastAsia="맑은 고딕"/>
                <w:b w:val="0"/>
                <w:color w:val="27364A"/>
                <w:sz w:val="15"/>
              </w:rPr>
              <w:t>통계 패키지</w:t>
            </w:r>
          </w:p>
        </w:tc>
        <w:tc>
          <w:tcPr>
            <w:tcW w:type="dxa" w:w="3515"/>
            <w:shd w:fill="E8F1F5"/>
            <w:tcMar>
              <w:top w:w="80" w:type="dxa"/>
              <w:start w:w="90" w:type="dxa"/>
              <w:bottom w:w="80" w:type="dxa"/>
              <w:end w:w="90" w:type="dxa"/>
            </w:tcMar>
            <w:vAlign w:val="top"/>
          </w:tcPr>
          <w:p>
            <w:r>
              <w:rPr>
                <w:rFonts w:ascii="맑은 고딕" w:hAnsi="맑은 고딕" w:eastAsia="맑은 고딕"/>
                <w:b w:val="0"/>
                <w:color w:val="27364A"/>
                <w:sz w:val="15"/>
              </w:rPr>
              <w:t>확률·부트스트랩·몬테카를로</w:t>
            </w:r>
          </w:p>
        </w:tc>
        <w:tc>
          <w:tcPr>
            <w:tcW w:type="dxa" w:w="3969"/>
            <w:shd w:fill="E8F1F5"/>
            <w:tcMar>
              <w:top w:w="80" w:type="dxa"/>
              <w:start w:w="90" w:type="dxa"/>
              <w:bottom w:w="80" w:type="dxa"/>
              <w:end w:w="90" w:type="dxa"/>
            </w:tcMar>
            <w:vAlign w:val="top"/>
          </w:tcPr>
          <w:p>
            <w:r>
              <w:rPr>
                <w:rFonts w:ascii="맑은 고딕" w:hAnsi="맑은 고딕" w:eastAsia="맑은 고딕"/>
                <w:b w:val="0"/>
                <w:color w:val="27364A"/>
                <w:sz w:val="15"/>
              </w:rPr>
              <w:t>코드 버전·seed·환경·입력·run_id를 재현성 로그로 기록</w:t>
            </w:r>
          </w:p>
        </w:tc>
      </w:tr>
    </w:tbl>
    <w:p>
      <w:pPr>
        <w:spacing w:after="20"/>
      </w:pPr>
    </w:p>
    <w:p>
      <w:pPr>
        <w:pStyle w:val="Heading1"/>
      </w:pPr>
      <w:r>
        <w:t>참고문헌·출처</w:t>
      </w:r>
    </w:p>
    <w:p>
      <w:pPr>
        <w:pStyle w:val="ListBullet"/>
      </w:pPr>
      <w:r>
        <w:rPr>
          <w:b/>
        </w:rPr>
        <w:t xml:space="preserve">S01 · 공식 공모 페이지: </w:t>
      </w:r>
      <w:r>
        <w:t xml:space="preserve">목적·일정·제출처·첨부양식 — </w:t>
      </w:r>
      <w:hyperlink r:id="rId12">
        <w:r>
          <w:rPr>
            <w:color w:val="0E7490"/>
            <w:u w:val="single"/>
            <w:rFonts w:eastAsia="맑은 고딕" w:ascii="맑은 고딕"/>
          </w:rPr>
          <w:t>https://koreashe.org/board/?mode=view&amp;board_id=22&amp;post_id=95427</w:t>
        </w:r>
      </w:hyperlink>
    </w:p>
    <w:p>
      <w:pPr>
        <w:pStyle w:val="ListBullet"/>
      </w:pPr>
      <w:r>
        <w:rPr>
          <w:b/>
        </w:rPr>
        <w:t xml:space="preserve">S03 · Project Sidewalk: </w:t>
      </w:r>
      <w:r>
        <w:t xml:space="preserve">시민참여+AI로 보도 접근성 정보를 지도화한 대표 선행사례 — </w:t>
      </w:r>
      <w:hyperlink r:id="rId13">
        <w:r>
          <w:rPr>
            <w:color w:val="0E7490"/>
            <w:u w:val="single"/>
            <w:rFonts w:eastAsia="맑은 고딕" w:ascii="맑은 고딕"/>
          </w:rPr>
          <w:t>https://makeabilitylab.cs.washington.edu/project/sidewalk/</w:t>
        </w:r>
      </w:hyperlink>
    </w:p>
    <w:p>
      <w:pPr>
        <w:pStyle w:val="ListBullet"/>
      </w:pPr>
      <w:r>
        <w:rPr>
          <w:b/>
        </w:rPr>
        <w:t xml:space="preserve">S04 · Project Sidewalk CV: </w:t>
      </w:r>
      <w:r>
        <w:t xml:space="preserve">보도 접근성 객체 탐지 공개 구현 — </w:t>
      </w:r>
      <w:hyperlink r:id="rId14">
        <w:r>
          <w:rPr>
            <w:color w:val="0E7490"/>
            <w:u w:val="single"/>
            <w:rFonts w:eastAsia="맑은 고딕" w:ascii="맑은 고딕"/>
          </w:rPr>
          <w:t>https://github.com/ProjectSidewalk/sidewalk-cv-2021</w:t>
        </w:r>
      </w:hyperlink>
    </w:p>
    <w:p>
      <w:pPr>
        <w:pStyle w:val="ListBullet"/>
      </w:pPr>
      <w:r>
        <w:rPr>
          <w:b/>
        </w:rPr>
        <w:t xml:space="preserve">S05 · Fine-grained sidewalk accessibility: </w:t>
      </w:r>
      <w:r>
        <w:t xml:space="preserve">딥러닝 기반 세밀한 보도 접근성 벤치마크·공개 데이터 — </w:t>
      </w:r>
      <w:hyperlink r:id="rId15">
        <w:r>
          <w:rPr>
            <w:color w:val="0E7490"/>
            <w:u w:val="single"/>
            <w:rFonts w:eastAsia="맑은 고딕" w:ascii="맑은 고딕"/>
          </w:rPr>
          <w:t>https://makeabilitylab.cs.washington.edu/media/publications/Liu_TowardsFineGrainedSidewalkAccessibilityAssessmentWithDeepLearningInitialBenchmarksAndAnOpenDataset_ASSETS2024.pdf</w:t>
        </w:r>
      </w:hyperlink>
    </w:p>
    <w:p>
      <w:pPr>
        <w:pStyle w:val="ListBullet"/>
      </w:pPr>
      <w:r>
        <w:rPr>
          <w:b/>
        </w:rPr>
        <w:t xml:space="preserve">S06 · TfL Accessible Journey Planner: </w:t>
      </w:r>
      <w:r>
        <w:t xml:space="preserve">단차 없는 접근 가능한 경로 안내 서비스 — </w:t>
      </w:r>
      <w:hyperlink r:id="rId16">
        <w:r>
          <w:rPr>
            <w:color w:val="0E7490"/>
            <w:u w:val="single"/>
            <w:rFonts w:eastAsia="맑은 고딕" w:ascii="맑은 고딕"/>
          </w:rPr>
          <w:t>https://tfl.gov.uk/transport-accessibility/plan-an-accessible-journey</w:t>
        </w:r>
      </w:hyperlink>
    </w:p>
    <w:p>
      <w:pPr>
        <w:pStyle w:val="ListBullet"/>
      </w:pPr>
      <w:r>
        <w:rPr>
          <w:b/>
        </w:rPr>
        <w:t xml:space="preserve">S07 · Accessibility chain review: </w:t>
      </w:r>
      <w:r>
        <w:t xml:space="preserve">이동체인의 한 연결이 끊기면 전체 이동이 성립하지 않는다는 개념 검토 — </w:t>
      </w:r>
      <w:hyperlink r:id="rId17">
        <w:r>
          <w:rPr>
            <w:color w:val="0E7490"/>
            <w:u w:val="single"/>
            <w:rFonts w:eastAsia="맑은 고딕" w:ascii="맑은 고딕"/>
          </w:rPr>
          <w:t>https://www.mdpi.com/2413-8851/10/7/399</w:t>
        </w:r>
      </w:hyperlink>
    </w:p>
    <w:p>
      <w:pPr>
        <w:pStyle w:val="ListBullet"/>
      </w:pPr>
      <w:r>
        <w:rPr>
          <w:b/>
        </w:rPr>
        <w:t xml:space="preserve">S08 · Route success probability: </w:t>
      </w:r>
      <w:r>
        <w:t xml:space="preserve">휠체어 경로의 완전 통과가능 비율을 평가한 선행연구 — </w:t>
      </w:r>
      <w:hyperlink r:id="rId18">
        <w:r>
          <w:rPr>
            <w:color w:val="0E7490"/>
            <w:u w:val="single"/>
            <w:rFonts w:eastAsia="맑은 고딕" w:ascii="맑은 고딕"/>
          </w:rPr>
          <w:t>https://research.monash.edu/files/285097610/284908546_oa.pdf</w:t>
        </w:r>
      </w:hyperlink>
    </w:p>
    <w:p>
      <w:pPr>
        <w:pStyle w:val="ListBullet"/>
      </w:pPr>
      <w:r>
        <w:rPr>
          <w:b/>
        </w:rPr>
        <w:t xml:space="preserve">S14 · TAGO 버스도착정보 API: </w:t>
      </w:r>
      <w:r>
        <w:t xml:space="preserve">실시간 도착정보와 차량유형(저상버스 포함) — </w:t>
      </w:r>
      <w:hyperlink r:id="rId19">
        <w:r>
          <w:rPr>
            <w:color w:val="0E7490"/>
            <w:u w:val="single"/>
            <w:rFonts w:eastAsia="맑은 고딕" w:ascii="맑은 고딕"/>
          </w:rPr>
          <w:t>https://www.data.go.kr/data/15098530/openapi.do?recommendDataYn=Y</w:t>
        </w:r>
      </w:hyperlink>
    </w:p>
    <w:p>
      <w:pPr>
        <w:pStyle w:val="ListBullet"/>
      </w:pPr>
      <w:r>
        <w:rPr>
          <w:b/>
        </w:rPr>
        <w:t xml:space="preserve">S15 · 서울시 버스위치정보 API: </w:t>
      </w:r>
      <w:r>
        <w:t xml:space="preserve">차량 위치와 busType(일반/저상) — </w:t>
      </w:r>
      <w:hyperlink r:id="rId20">
        <w:r>
          <w:rPr>
            <w:color w:val="0E7490"/>
            <w:u w:val="single"/>
            <w:rFonts w:eastAsia="맑은 고딕" w:ascii="맑은 고딕"/>
          </w:rPr>
          <w:t>https://www.data.go.kr/data/15000332/openapi.do</w:t>
        </w:r>
      </w:hyperlink>
    </w:p>
    <w:p>
      <w:pPr>
        <w:pStyle w:val="ListBullet"/>
      </w:pPr>
      <w:r>
        <w:rPr>
          <w:b/>
        </w:rPr>
        <w:t xml:space="preserve">S16 · 서울교통공사 교통약자 시설 API: </w:t>
      </w:r>
      <w:r>
        <w:t xml:space="preserve">승강설비 등 교통약자 이용시설 정보 — </w:t>
      </w:r>
      <w:hyperlink r:id="rId21">
        <w:r>
          <w:rPr>
            <w:color w:val="0E7490"/>
            <w:u w:val="single"/>
            <w:rFonts w:eastAsia="맑은 고딕" w:ascii="맑은 고딕"/>
          </w:rPr>
          <w:t>https://www.data.go.kr/data/15143843/openapi.do?recommendDataYn=Y</w:t>
        </w:r>
      </w:hyperlink>
    </w:p>
    <w:p>
      <w:pPr>
        <w:pStyle w:val="ListBullet"/>
      </w:pPr>
      <w:r>
        <w:rPr>
          <w:b/>
        </w:rPr>
        <w:t xml:space="preserve">S17 · 대구 승강설비 고장이력: </w:t>
      </w:r>
      <w:r>
        <w:t xml:space="preserve">고장 시작·종료·지속시간·원인 — </w:t>
      </w:r>
      <w:hyperlink r:id="rId22">
        <w:r>
          <w:rPr>
            <w:color w:val="0E7490"/>
            <w:u w:val="single"/>
            <w:rFonts w:eastAsia="맑은 고딕" w:ascii="맑은 고딕"/>
          </w:rPr>
          <w:t>https://www.data.go.kr/data/15138877/fileData.do</w:t>
        </w:r>
      </w:hyperlink>
    </w:p>
    <w:p>
      <w:pPr>
        <w:pStyle w:val="ListBullet"/>
      </w:pPr>
      <w:r>
        <w:rPr>
          <w:b/>
        </w:rPr>
        <w:t xml:space="preserve">S18 · 부산 승강기 고장 대체경로: </w:t>
      </w:r>
      <w:r>
        <w:t xml:space="preserve">승강기 고장 시 이동경로와 복잡도·AI 학습용 속성 — </w:t>
      </w:r>
      <w:hyperlink r:id="rId23">
        <w:r>
          <w:rPr>
            <w:color w:val="0E7490"/>
            <w:u w:val="single"/>
            <w:rFonts w:eastAsia="맑은 고딕" w:ascii="맑은 고딕"/>
          </w:rPr>
          <w:t>https://www.data.go.kr/data/15151579/fileData.do</w:t>
        </w:r>
      </w:hyperlink>
    </w:p>
    <w:p>
      <w:pPr>
        <w:pStyle w:val="ListBullet"/>
      </w:pPr>
      <w:r>
        <w:rPr>
          <w:b/>
        </w:rPr>
        <w:t xml:space="preserve">S19 · Mapillary CC BY-SA: </w:t>
      </w:r>
      <w:r>
        <w:t xml:space="preserve">공개 이미지의 라이선스·저작자표시 조건 — </w:t>
      </w:r>
      <w:hyperlink r:id="rId24">
        <w:r>
          <w:rPr>
            <w:color w:val="0E7490"/>
            <w:u w:val="single"/>
            <w:rFonts w:eastAsia="맑은 고딕" w:ascii="맑은 고딕"/>
          </w:rPr>
          <w:t>https://help.mapillary.com/hc/en-us/articles/115001770409-CC-BY-SA-license-for-open-data</w:t>
        </w:r>
      </w:hyperlink>
    </w:p>
    <w:p>
      <w:pPr>
        <w:pStyle w:val="ListBullet"/>
      </w:pPr>
      <w:r>
        <w:rPr>
          <w:b/>
        </w:rPr>
        <w:t xml:space="preserve">S20 · Mapillary API demo: </w:t>
      </w:r>
      <w:r>
        <w:t xml:space="preserve">API 사용과 이미지·페이지 저작자표시 안내 — </w:t>
      </w:r>
      <w:hyperlink r:id="rId25">
        <w:r>
          <w:rPr>
            <w:color w:val="0E7490"/>
            <w:u w:val="single"/>
            <w:rFonts w:eastAsia="맑은 고딕" w:ascii="맑은 고딕"/>
          </w:rPr>
          <w:t>https://github.com/mapillary/api-demo/blob/main/README.md</w:t>
        </w:r>
      </w:hyperlink>
    </w:p>
    <w:p>
      <w:pPr>
        <w:pStyle w:val="ListBullet"/>
      </w:pPr>
      <w:r>
        <w:rPr>
          <w:b/>
        </w:rPr>
        <w:t xml:space="preserve">S21 · Antigravity Overview: </w:t>
      </w:r>
      <w:r>
        <w:t xml:space="preserve">에이전트 중심 개발환경 개요 — </w:t>
      </w:r>
      <w:hyperlink r:id="rId26">
        <w:r>
          <w:rPr>
            <w:color w:val="0E7490"/>
            <w:u w:val="single"/>
            <w:rFonts w:eastAsia="맑은 고딕" w:ascii="맑은 고딕"/>
          </w:rPr>
          <w:t>https://www.antigravity.google/docs/overview</w:t>
        </w:r>
      </w:hyperlink>
    </w:p>
    <w:p>
      <w:pPr>
        <w:pStyle w:val="ListBullet"/>
      </w:pPr>
      <w:r>
        <w:rPr>
          <w:b/>
        </w:rPr>
        <w:t xml:space="preserve">S22 · Getting Started: </w:t>
      </w:r>
      <w:r>
        <w:t xml:space="preserve">Windows 요구사항과 프로젝트 생성·Local/Worktree 모드 — </w:t>
      </w:r>
      <w:hyperlink r:id="rId27">
        <w:r>
          <w:rPr>
            <w:color w:val="0E7490"/>
            <w:u w:val="single"/>
            <w:rFonts w:eastAsia="맑은 고딕" w:ascii="맑은 고딕"/>
          </w:rPr>
          <w:t>https://antigravity.google/docs/agent-manager</w:t>
        </w:r>
      </w:hyperlink>
    </w:p>
    <w:p>
      <w:pPr>
        <w:pStyle w:val="ListBullet"/>
      </w:pPr>
      <w:r>
        <w:rPr>
          <w:b/>
        </w:rPr>
        <w:t xml:space="preserve">S23 · Projects: </w:t>
      </w:r>
      <w:r>
        <w:t xml:space="preserve">폴더·워크트리·프로젝트별 권한 범위 — </w:t>
      </w:r>
      <w:hyperlink r:id="rId28">
        <w:r>
          <w:rPr>
            <w:color w:val="0E7490"/>
            <w:u w:val="single"/>
            <w:rFonts w:eastAsia="맑은 고딕" w:ascii="맑은 고딕"/>
          </w:rPr>
          <w:t>https://antigravity.google/docs/projects?app=cli</w:t>
        </w:r>
      </w:hyperlink>
    </w:p>
    <w:p>
      <w:pPr>
        <w:pStyle w:val="ListBullet"/>
      </w:pPr>
      <w:r>
        <w:rPr>
          <w:b/>
        </w:rPr>
        <w:t xml:space="preserve">S24 · Rules and Workflows: </w:t>
      </w:r>
      <w:r>
        <w:t xml:space="preserve">.agents/rules 및 워크플로 구성 — </w:t>
      </w:r>
      <w:hyperlink r:id="rId29">
        <w:r>
          <w:rPr>
            <w:color w:val="0E7490"/>
            <w:u w:val="single"/>
            <w:rFonts w:eastAsia="맑은 고딕" w:ascii="맑은 고딕"/>
          </w:rPr>
          <w:t>https://antigravity.google/docs/rules-workflows?app=antigravity</w:t>
        </w:r>
      </w:hyperlink>
    </w:p>
    <w:p>
      <w:pPr>
        <w:pStyle w:val="ListBullet"/>
      </w:pPr>
      <w:r>
        <w:rPr>
          <w:b/>
        </w:rPr>
        <w:t xml:space="preserve">S25 · Skills: </w:t>
      </w:r>
      <w:r>
        <w:t xml:space="preserve">.agents/skills/&lt;skill&gt;/SKILL.md 구조 — </w:t>
      </w:r>
      <w:hyperlink r:id="rId30">
        <w:r>
          <w:rPr>
            <w:color w:val="0E7490"/>
            <w:u w:val="single"/>
            <w:rFonts w:eastAsia="맑은 고딕" w:ascii="맑은 고딕"/>
          </w:rPr>
          <w:t>https://antigravity.google/docs/skills?authuser=108</w:t>
        </w:r>
      </w:hyperlink>
    </w:p>
    <w:p>
      <w:pPr>
        <w:pStyle w:val="ListBullet"/>
      </w:pPr>
      <w:r>
        <w:rPr>
          <w:b/>
        </w:rPr>
        <w:t xml:space="preserve">S26 · MCP: </w:t>
      </w:r>
      <w:r>
        <w:t xml:space="preserve">로컬 MCP 구성과 데이터베이스 서버 연결 — </w:t>
      </w:r>
      <w:hyperlink r:id="rId31">
        <w:r>
          <w:rPr>
            <w:color w:val="0E7490"/>
            <w:u w:val="single"/>
            <w:rFonts w:eastAsia="맑은 고딕" w:ascii="맑은 고딕"/>
          </w:rPr>
          <w:t>https://www.antigravity.google/docs/mcp</w:t>
        </w:r>
      </w:hyperlink>
    </w:p>
    <w:sectPr w:rsidR="00FC693F" w:rsidRPr="0006063C" w:rsidSect="00034616">
      <w:headerReference w:type="default" r:id="rId9"/>
      <w:footerReference w:type="default" r:id="rId10"/>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color w:val="667085"/>
        <w:sz w:val="15"/>
      </w:rPr>
      <w:t xml:space="preserve">한국수산회 게시글 아이디어 재검토 기반 · 2026-08-20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932"/>
      <w:gridCol w:w="4932"/>
    </w:tblGrid>
    <w:tr>
      <w:tc>
        <w:tcPr>
          <w:tcW w:type="dxa" w:w="4932"/>
          <w:shd w:fill="16324F"/>
          <w:tcMar>
            <w:top w:w="45" w:type="dxa"/>
            <w:start w:w="70" w:type="dxa"/>
            <w:bottom w:w="45" w:type="dxa"/>
            <w:end w:w="70" w:type="dxa"/>
          </w:tcMar>
        </w:tcPr>
        <w:p>
          <w:r>
            <w:rPr>
              <w:rFonts w:ascii="맑은 고딕" w:hAnsi="맑은 고딕" w:eastAsia="맑은 고딕"/>
              <w:b/>
              <w:color w:val="FFFFFF"/>
              <w:sz w:val="16"/>
            </w:rPr>
            <w:t>ACCESS—LINK</w:t>
          </w:r>
        </w:p>
      </w:tc>
      <w:tc>
        <w:tcPr>
          <w:tcW w:type="dxa" w:w="4932"/>
          <w:shd w:fill="16324F"/>
          <w:tcMar>
            <w:top w:w="45" w:type="dxa"/>
            <w:start w:w="70" w:type="dxa"/>
            <w:bottom w:w="45" w:type="dxa"/>
            <w:end w:w="70" w:type="dxa"/>
          </w:tcMar>
        </w:tcPr>
        <w:p>
          <w:pPr>
            <w:jc w:val="right"/>
          </w:pPr>
          <w:r>
            <w:rPr>
              <w:rFonts w:ascii="맑은 고딕" w:hAnsi="맑은 고딕" w:eastAsia="맑은 고딕"/>
              <w:b/>
              <w:color w:val="FFFFFF"/>
              <w:sz w:val="16"/>
            </w:rPr>
            <w:t>분석보고서 초안</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1" w:lineRule="auto"/>
    </w:pPr>
    <w:rPr>
      <w:rFonts w:ascii="맑은 고딕" w:hAnsi="맑은 고딕" w:eastAsia="맑은 고딕"/>
      <w:color w:val="2736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맑은 고딕" w:hAnsi="맑은 고딕" w:eastAsia="맑은 고딕"/>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맑은 고딕" w:hAnsi="맑은 고딕" w:eastAsia="맑은 고딕"/>
      <w:b/>
      <w:bCs/>
      <w:color w:val="0E749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맑은 고딕" w:hAnsi="맑은 고딕" w:eastAsia="맑은 고딕"/>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맑은 고딕" w:hAnsi="맑은 고딕" w:eastAsia="맑은 고딕"/>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Note">
    <w:name w:val="Caption Note"/>
    <w:pPr>
      <w:spacing w:after="100"/>
    </w:pPr>
    <w:rPr>
      <w:rFonts w:ascii="맑은 고딕" w:hAnsi="맑은 고딕" w:eastAsia="맑은 고딕"/>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koreashe.org/board/?mode=view&amp;board_id=22&amp;post_id=95427" TargetMode="External"/><Relationship Id="rId13" Type="http://schemas.openxmlformats.org/officeDocument/2006/relationships/hyperlink" Target="https://makeabilitylab.cs.washington.edu/project/sidewalk/" TargetMode="External"/><Relationship Id="rId14" Type="http://schemas.openxmlformats.org/officeDocument/2006/relationships/hyperlink" Target="https://github.com/ProjectSidewalk/sidewalk-cv-2021" TargetMode="External"/><Relationship Id="rId15" Type="http://schemas.openxmlformats.org/officeDocument/2006/relationships/hyperlink" Target="https://makeabilitylab.cs.washington.edu/media/publications/Liu_TowardsFineGrainedSidewalkAccessibilityAssessmentWithDeepLearningInitialBenchmarksAndAnOpenDataset_ASSETS2024.pdf" TargetMode="External"/><Relationship Id="rId16" Type="http://schemas.openxmlformats.org/officeDocument/2006/relationships/hyperlink" Target="https://tfl.gov.uk/transport-accessibility/plan-an-accessible-journey" TargetMode="External"/><Relationship Id="rId17" Type="http://schemas.openxmlformats.org/officeDocument/2006/relationships/hyperlink" Target="https://www.mdpi.com/2413-8851/10/7/399" TargetMode="External"/><Relationship Id="rId18" Type="http://schemas.openxmlformats.org/officeDocument/2006/relationships/hyperlink" Target="https://research.monash.edu/files/285097610/284908546_oa.pdf" TargetMode="External"/><Relationship Id="rId19" Type="http://schemas.openxmlformats.org/officeDocument/2006/relationships/hyperlink" Target="https://www.data.go.kr/data/15098530/openapi.do?recommendDataYn=Y" TargetMode="External"/><Relationship Id="rId20" Type="http://schemas.openxmlformats.org/officeDocument/2006/relationships/hyperlink" Target="https://www.data.go.kr/data/15000332/openapi.do" TargetMode="External"/><Relationship Id="rId21" Type="http://schemas.openxmlformats.org/officeDocument/2006/relationships/hyperlink" Target="https://www.data.go.kr/data/15143843/openapi.do?recommendDataYn=Y" TargetMode="External"/><Relationship Id="rId22" Type="http://schemas.openxmlformats.org/officeDocument/2006/relationships/hyperlink" Target="https://www.data.go.kr/data/15138877/fileData.do" TargetMode="External"/><Relationship Id="rId23" Type="http://schemas.openxmlformats.org/officeDocument/2006/relationships/hyperlink" Target="https://www.data.go.kr/data/15151579/fileData.do" TargetMode="External"/><Relationship Id="rId24" Type="http://schemas.openxmlformats.org/officeDocument/2006/relationships/hyperlink" Target="https://help.mapillary.com/hc/en-us/articles/115001770409-CC-BY-SA-license-for-open-data" TargetMode="External"/><Relationship Id="rId25" Type="http://schemas.openxmlformats.org/officeDocument/2006/relationships/hyperlink" Target="https://github.com/mapillary/api-demo/blob/main/README.md" TargetMode="External"/><Relationship Id="rId26" Type="http://schemas.openxmlformats.org/officeDocument/2006/relationships/hyperlink" Target="https://www.antigravity.google/docs/overview" TargetMode="External"/><Relationship Id="rId27" Type="http://schemas.openxmlformats.org/officeDocument/2006/relationships/hyperlink" Target="https://antigravity.google/docs/agent-manager" TargetMode="External"/><Relationship Id="rId28" Type="http://schemas.openxmlformats.org/officeDocument/2006/relationships/hyperlink" Target="https://antigravity.google/docs/projects?app=cli" TargetMode="External"/><Relationship Id="rId29" Type="http://schemas.openxmlformats.org/officeDocument/2006/relationships/hyperlink" Target="https://antigravity.google/docs/rules-workflows?app=antigravity" TargetMode="External"/><Relationship Id="rId30" Type="http://schemas.openxmlformats.org/officeDocument/2006/relationships/hyperlink" Target="https://antigravity.google/docs/skills?authuser=108" TargetMode="External"/><Relationship Id="rId31" Type="http://schemas.openxmlformats.org/officeDocument/2006/relationships/hyperlink" Target="https://www.antigravity.google/docs/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