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Quarterly Sales Report</w:t>
      </w:r>
    </w:p>
    <w:p>
      <w:pPr>
        <w:spacing w:after="240" w:before="120"/>
      </w:pPr>
      <w:r>
        <w:t xml:space="preserve">This quarterly sales report summarizes the performance of our key product lines for Q2 2025. Overall revenue increased by 12% compared to the previous quarter, driven by strong demand across all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Product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Units Sold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Revenue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Widget Pro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1,250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$62,500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Gadget Elite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890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$44,500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Accessory Pack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2,100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$21,000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Quarterly Sales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2026-05-20T02:10:07.718Z</dcterms:created>
  <dcterms:modified xsi:type="dcterms:W3CDTF">2026-05-20T02:10:07.719Z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