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w:t>
      </w:r>
    </w:p>
    <w:p>
      <w:r>
        <w:rPr>
          <w:rFonts w:hint="eastAsia"/>
        </w:rPr>
        <w:t>1）都是虚拟空间，编译器和链接器都是在虚拟地址空间进行操作，只有在程序加载到内存并运行时才会被映射到物理地址空间。</w:t>
      </w:r>
    </w:p>
    <w:p>
      <w:pPr>
        <w:rPr>
          <w:rFonts w:hint="default"/>
        </w:rPr>
      </w:pPr>
      <w:r>
        <w:t xml:space="preserve"> </w:t>
      </w:r>
      <w:r>
        <w:rPr>
          <w:rFonts w:hint="default"/>
        </w:rPr>
        <w:drawing>
          <wp:inline distT="0" distB="0" distL="114300" distR="114300">
            <wp:extent cx="5273040" cy="3559175"/>
            <wp:effectExtent l="0" t="0" r="10160" b="22225"/>
            <wp:docPr id="3" name="图片 3" descr="截屏2023-05-16 08.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5-16 08.24.42"/>
                    <pic:cNvPicPr>
                      <a:picLocks noChangeAspect="1"/>
                    </pic:cNvPicPr>
                  </pic:nvPicPr>
                  <pic:blipFill>
                    <a:blip r:embed="rId4"/>
                    <a:stretch>
                      <a:fillRect/>
                    </a:stretch>
                  </pic:blipFill>
                  <pic:spPr>
                    <a:xfrm>
                      <a:off x="0" y="0"/>
                      <a:ext cx="5273040" cy="3559175"/>
                    </a:xfrm>
                    <a:prstGeom prst="rect">
                      <a:avLst/>
                    </a:prstGeom>
                  </pic:spPr>
                </pic:pic>
              </a:graphicData>
            </a:graphic>
          </wp:inline>
        </w:drawing>
      </w:r>
      <w:bookmarkStart w:id="0" w:name="_GoBack"/>
      <w:bookmarkEnd w:id="0"/>
    </w:p>
    <w:p>
      <w:r>
        <w:rPr>
          <w:rFonts w:hint="eastAsia"/>
        </w:rPr>
        <w:t>2）因为编译和链接阶段，不同的代码会被分配到合适的虚拟地址，这是一种静态重定位，因为这个过程发生在程序加载到内存运行之前。</w:t>
      </w:r>
    </w:p>
    <w:p>
      <w:r>
        <w:rPr>
          <w:rFonts w:hint="eastAsia"/>
        </w:rPr>
        <w:t>3）属于静态链接。</w:t>
      </w:r>
    </w:p>
    <w:p>
      <w:r>
        <w:rPr>
          <w:rFonts w:hint="eastAsia"/>
        </w:rPr>
        <w:t>静态链接是指把所有需要的目标文件和库文件都链接到可执行文件中</w:t>
      </w:r>
    </w:p>
    <w:p>
      <w:r>
        <w:rPr>
          <w:rFonts w:hint="eastAsia"/>
        </w:rPr>
        <w:t>动态链接是指在程序运行时，动态地将需要的库文件加载到内存中并进行链接。</w:t>
      </w:r>
    </w:p>
    <w:p>
      <w:r>
        <w:rPr>
          <w:rFonts w:hint="eastAsia"/>
        </w:rPr>
        <w:t>4）会被装入到物理内存。操作系统会设置程序计数器以及其他寄存器的值，以准备运行程序。</w:t>
      </w:r>
    </w:p>
    <w:p/>
    <w:p/>
    <w:p/>
    <w:p/>
    <w:p/>
    <w:p/>
    <w:p/>
    <w:p/>
    <w:p/>
    <w:p>
      <w:pPr>
        <w:rPr>
          <w:b/>
        </w:rPr>
      </w:pPr>
      <w:r>
        <w:rPr>
          <w:b/>
        </w:rPr>
        <w:t>c</w:t>
      </w:r>
      <w:r>
        <w:rPr>
          <w:rFonts w:hint="eastAsia"/>
          <w:b/>
        </w:rPr>
        <w:t>ode</w:t>
      </w:r>
      <w:r>
        <w:rPr>
          <w:b/>
        </w:rPr>
        <w:t>.o</w:t>
      </w:r>
      <w:r>
        <w:rPr>
          <w:rFonts w:hint="eastAsia"/>
          <w:b/>
        </w:rPr>
        <w:t>文件</w:t>
      </w:r>
      <w:r>
        <w:rPr>
          <w:b/>
        </w:rPr>
        <w:t>:</w:t>
      </w:r>
    </w:p>
    <w:p>
      <w:r>
        <w:drawing>
          <wp:inline distT="0" distB="0" distL="0" distR="0">
            <wp:extent cx="5274310" cy="55657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5565775"/>
                    </a:xfrm>
                    <a:prstGeom prst="rect">
                      <a:avLst/>
                    </a:prstGeom>
                  </pic:spPr>
                </pic:pic>
              </a:graphicData>
            </a:graphic>
          </wp:inline>
        </w:drawing>
      </w:r>
    </w:p>
    <w:p/>
    <w:p/>
    <w:p/>
    <w:p/>
    <w:p/>
    <w:p/>
    <w:p/>
    <w:p/>
    <w:p/>
    <w:p/>
    <w:p/>
    <w:p/>
    <w:p/>
    <w:p/>
    <w:p>
      <w:pPr>
        <w:jc w:val="left"/>
        <w:rPr>
          <w:b/>
        </w:rPr>
      </w:pPr>
      <w:r>
        <w:rPr>
          <w:rFonts w:hint="eastAsia"/>
          <w:b/>
        </w:rPr>
        <w:t>c</w:t>
      </w:r>
      <w:r>
        <w:rPr>
          <w:b/>
        </w:rPr>
        <w:t>ode</w:t>
      </w:r>
      <w:r>
        <w:rPr>
          <w:rFonts w:hint="eastAsia"/>
          <w:b/>
        </w:rPr>
        <w:t>文件：</w:t>
      </w:r>
      <w:r>
        <w:drawing>
          <wp:inline distT="0" distB="0" distL="0" distR="0">
            <wp:extent cx="5274310" cy="5361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5361305"/>
                    </a:xfrm>
                    <a:prstGeom prst="rect">
                      <a:avLst/>
                    </a:prstGeom>
                  </pic:spPr>
                </pic:pic>
              </a:graphicData>
            </a:graphic>
          </wp:inline>
        </w:drawing>
      </w:r>
    </w:p>
    <w:p>
      <w:pPr>
        <w:jc w:val="left"/>
        <w:rPr>
          <w:b/>
        </w:rPr>
      </w:pPr>
    </w:p>
    <w:p>
      <w:pPr>
        <w:jc w:val="left"/>
        <w:rPr>
          <w:b/>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t>2.</w:t>
      </w:r>
    </w:p>
    <w:p>
      <w:pPr>
        <w:jc w:val="left"/>
      </w:pPr>
      <w:r>
        <w:rPr>
          <w:rFonts w:hint="eastAsia"/>
        </w:rPr>
        <w:t>运行截图：</w:t>
      </w:r>
    </w:p>
    <w:p>
      <w:pPr>
        <w:jc w:val="left"/>
      </w:pPr>
      <w:r>
        <w:drawing>
          <wp:inline distT="0" distB="0" distL="0" distR="0">
            <wp:extent cx="5274310" cy="4771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4771390"/>
                    </a:xfrm>
                    <a:prstGeom prst="rect">
                      <a:avLst/>
                    </a:prstGeom>
                  </pic:spPr>
                </pic:pic>
              </a:graphicData>
            </a:graphic>
          </wp:inline>
        </w:drawing>
      </w:r>
    </w:p>
    <w:p>
      <w:pPr>
        <w:jc w:val="left"/>
      </w:pPr>
      <w:r>
        <w:rPr>
          <w:rFonts w:hint="eastAsia"/>
        </w:rPr>
        <w:t>对比图：</w:t>
      </w:r>
    </w:p>
    <w:p>
      <w:pPr>
        <w:jc w:val="left"/>
        <w:rPr>
          <w:b/>
        </w:rPr>
      </w:pPr>
      <w:r>
        <w:drawing>
          <wp:inline distT="0" distB="0" distL="0" distR="0">
            <wp:extent cx="5274310" cy="29197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74310" cy="2919730"/>
                    </a:xfrm>
                    <a:prstGeom prst="rect">
                      <a:avLst/>
                    </a:prstGeom>
                  </pic:spPr>
                </pic:pic>
              </a:graphicData>
            </a:graphic>
          </wp:inline>
        </w:drawing>
      </w:r>
    </w:p>
    <w:p>
      <w:pPr>
        <w:jc w:val="left"/>
      </w:pPr>
      <w:r>
        <w:rPr>
          <w:rFonts w:hint="eastAsia"/>
        </w:rPr>
        <w:t>可由进程的地址一一对应，因此无需箭头</w:t>
      </w:r>
    </w:p>
    <w:p>
      <w:pPr>
        <w:jc w:val="left"/>
        <w:rPr>
          <w:b/>
        </w:rPr>
      </w:pPr>
    </w:p>
    <w:p>
      <w:pPr>
        <w:jc w:val="left"/>
      </w:pPr>
      <w:r>
        <w:rPr>
          <w:rFonts w:hint="eastAsia"/>
        </w:rPr>
        <w:t>理解：</w:t>
      </w:r>
    </w:p>
    <w:p>
      <w:pPr>
        <w:pStyle w:val="4"/>
        <w:numPr>
          <w:ilvl w:val="0"/>
          <w:numId w:val="1"/>
        </w:numPr>
        <w:ind w:left="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代码段：存储程序的可执行代码。这部分内存是</w:t>
      </w:r>
      <w:r>
        <w:rPr>
          <w:rFonts w:asciiTheme="minorHAnsi" w:hAnsiTheme="minorHAnsi" w:eastAsiaTheme="minorEastAsia" w:cstheme="minorBidi"/>
          <w:b/>
          <w:kern w:val="2"/>
          <w:sz w:val="21"/>
          <w:szCs w:val="22"/>
        </w:rPr>
        <w:t>只读</w:t>
      </w:r>
      <w:r>
        <w:rPr>
          <w:rFonts w:asciiTheme="minorHAnsi" w:hAnsiTheme="minorHAnsi" w:eastAsiaTheme="minorEastAsia" w:cstheme="minorBidi"/>
          <w:kern w:val="2"/>
          <w:sz w:val="21"/>
          <w:szCs w:val="22"/>
        </w:rPr>
        <w:t>的，以防止程序在运行时修改自己的代码。</w:t>
      </w:r>
    </w:p>
    <w:p>
      <w:pPr>
        <w:pStyle w:val="4"/>
        <w:numPr>
          <w:ilvl w:val="0"/>
          <w:numId w:val="1"/>
        </w:numPr>
        <w:ind w:left="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数据段：存储程序的全局变量和静态变量。数据段分为已初始化数据段和未初始化数据段。已初始化数据段存储程序中已赋初值的全局变量和静态变量，而未初始化数据段存储未赋初值的全局变量和静态变量。</w:t>
      </w:r>
    </w:p>
    <w:p>
      <w:pPr>
        <w:pStyle w:val="4"/>
        <w:numPr>
          <w:ilvl w:val="0"/>
          <w:numId w:val="1"/>
        </w:numPr>
        <w:ind w:left="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堆：用于存储程序在运行时动态分配的内存。堆从</w:t>
      </w:r>
      <w:r>
        <w:rPr>
          <w:rFonts w:asciiTheme="minorHAnsi" w:hAnsiTheme="minorHAnsi" w:eastAsiaTheme="minorEastAsia" w:cstheme="minorBidi"/>
          <w:b/>
          <w:kern w:val="2"/>
          <w:sz w:val="21"/>
          <w:szCs w:val="22"/>
        </w:rPr>
        <w:t>低地址</w:t>
      </w:r>
      <w:r>
        <w:rPr>
          <w:rFonts w:asciiTheme="minorHAnsi" w:hAnsiTheme="minorHAnsi" w:eastAsiaTheme="minorEastAsia" w:cstheme="minorBidi"/>
          <w:kern w:val="2"/>
          <w:sz w:val="21"/>
          <w:szCs w:val="22"/>
        </w:rPr>
        <w:t>向高地址增长。程序可以通过内存分配函数（如C语言中的malloc和C++中的new）在堆中分配内存，并在不再需要时通过释放函数（如C语言中的free和C++中的delete）释放内存。</w:t>
      </w:r>
    </w:p>
    <w:p>
      <w:pPr>
        <w:pStyle w:val="4"/>
        <w:numPr>
          <w:ilvl w:val="0"/>
          <w:numId w:val="1"/>
        </w:numPr>
        <w:ind w:left="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栈：用于存储程序的局部变量、函数调用的参数和返回地址等。栈从</w:t>
      </w:r>
      <w:r>
        <w:rPr>
          <w:rFonts w:asciiTheme="minorHAnsi" w:hAnsiTheme="minorHAnsi" w:eastAsiaTheme="minorEastAsia" w:cstheme="minorBidi"/>
          <w:b/>
          <w:kern w:val="2"/>
          <w:sz w:val="21"/>
          <w:szCs w:val="22"/>
        </w:rPr>
        <w:t>高地址</w:t>
      </w:r>
      <w:r>
        <w:rPr>
          <w:rFonts w:asciiTheme="minorHAnsi" w:hAnsiTheme="minorHAnsi" w:eastAsiaTheme="minorEastAsia" w:cstheme="minorBidi"/>
          <w:kern w:val="2"/>
          <w:sz w:val="21"/>
          <w:szCs w:val="22"/>
        </w:rPr>
        <w:t>向低地址增长。函数调用时，栈会自动分配所需的内存空间，函数返回时，栈会自动释放这部分内存。</w:t>
      </w:r>
    </w:p>
    <w:p>
      <w:pPr>
        <w:jc w:val="left"/>
        <w:rPr>
          <w:b/>
        </w:rPr>
      </w:pPr>
    </w:p>
    <w:p>
      <w:pPr>
        <w:jc w:val="left"/>
      </w:pPr>
      <w:r>
        <w:t>text 表示代码段（即可执行指令），data 表示数据段（包括初始化数据和非初始化数据），bss 表示未初始化数据段，dec 表示总大小（单位为字节），hex 表示十六进制的总大小。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7C02CC"/>
    <w:multiLevelType w:val="multilevel"/>
    <w:tmpl w:val="367C02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60"/>
    <w:rsid w:val="004977F1"/>
    <w:rsid w:val="004A7FA3"/>
    <w:rsid w:val="00662B6C"/>
    <w:rsid w:val="006C0D7F"/>
    <w:rsid w:val="00805543"/>
    <w:rsid w:val="00817860"/>
    <w:rsid w:val="00887219"/>
    <w:rsid w:val="00893615"/>
    <w:rsid w:val="00D221E6"/>
    <w:rsid w:val="00E32BAB"/>
    <w:rsid w:val="5EFFC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customStyle="1" w:styleId="4">
    <w:name w:val="md-end-block"/>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5">
    <w:name w:val="md-plain"/>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DoubleOX</Company>
  <Pages>5</Pages>
  <Words>115</Words>
  <Characters>659</Characters>
  <Lines>5</Lines>
  <Paragraphs>1</Paragraphs>
  <TotalTime>1388</TotalTime>
  <ScaleCrop>false</ScaleCrop>
  <LinksUpToDate>false</LinksUpToDate>
  <CharactersWithSpaces>773</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2023-05-13T17:51:00Z</dcterms:created>
  <dc:creator>X</dc:creator>
  <cp:lastModifiedBy>皮得很么</cp:lastModifiedBy>
  <dcterms:modified xsi:type="dcterms:W3CDTF">2023-05-16T08:25:38Z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43E6B62BC5CFECC282CD626429159680_42</vt:lpwstr>
  </property>
</Properties>
</file>