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5108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这个图25改成</w:t>
      </w:r>
    </w:p>
    <w:p w14:paraId="4CDC73FE">
      <w:r>
        <w:drawing>
          <wp:inline distT="0" distB="0" distL="114300" distR="114300">
            <wp:extent cx="5274310" cy="2317115"/>
            <wp:effectExtent l="0" t="0" r="889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7A2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72230" cy="5078730"/>
            <wp:effectExtent l="0" t="0" r="1270" b="1270"/>
            <wp:docPr id="3" name="图片 3" descr="a156ed699b984a61db7fa98ca83bf5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156ed699b984a61db7fa98ca83bf5f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09D9">
      <w:pPr>
        <w:rPr>
          <w:rFonts w:hint="eastAsia"/>
          <w:lang w:val="en-US" w:eastAsia="zh-CN"/>
        </w:rPr>
      </w:pPr>
    </w:p>
    <w:p w14:paraId="2A25F6CF">
      <w:pPr>
        <w:rPr>
          <w:rFonts w:hint="eastAsia"/>
          <w:lang w:val="en-US" w:eastAsia="zh-CN"/>
        </w:rPr>
      </w:pPr>
    </w:p>
    <w:p w14:paraId="6D62CB19">
      <w:pPr>
        <w:rPr>
          <w:rFonts w:hint="eastAsia"/>
          <w:lang w:val="en-US" w:eastAsia="zh-CN"/>
        </w:rPr>
      </w:pPr>
    </w:p>
    <w:p w14:paraId="66F73532">
      <w:pPr>
        <w:rPr>
          <w:rFonts w:hint="eastAsia"/>
          <w:lang w:val="en-US" w:eastAsia="zh-CN"/>
        </w:rPr>
      </w:pPr>
    </w:p>
    <w:p w14:paraId="14B86C2A">
      <w:pPr>
        <w:rPr>
          <w:rFonts w:hint="eastAsia"/>
          <w:lang w:val="en-US" w:eastAsia="zh-CN"/>
        </w:rPr>
      </w:pPr>
    </w:p>
    <w:p w14:paraId="049034F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2.顶部页面左下角做了蒙黑处理，其他页面的顶部图案没有，需要去掉</w:t>
      </w:r>
    </w:p>
    <w:p w14:paraId="04B57415">
      <w:r>
        <w:drawing>
          <wp:inline distT="0" distB="0" distL="114300" distR="114300">
            <wp:extent cx="5266690" cy="2110740"/>
            <wp:effectExtent l="0" t="0" r="381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EE4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0C1A6"/>
        <w:spacing w:before="0" w:beforeAutospacing="0" w:after="0" w:afterAutospacing="0" w:line="13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FFFAF5"/>
          <w:spacing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FFFAF5"/>
          <w:spacing w:val="0"/>
          <w:sz w:val="28"/>
          <w:szCs w:val="28"/>
          <w:bdr w:val="none" w:color="auto" w:sz="0" w:space="0"/>
          <w:shd w:val="clear" w:fill="E0C1A6"/>
          <w:lang w:val="en-US" w:eastAsia="zh-CN"/>
        </w:rPr>
        <w:t>3.我们看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FFAF5"/>
          <w:spacing w:val="0"/>
          <w:sz w:val="28"/>
          <w:szCs w:val="28"/>
          <w:bdr w:val="none" w:color="auto" w:sz="0" w:space="0"/>
          <w:shd w:val="clear" w:fill="E0C1A6"/>
        </w:rPr>
        <w:t>Entrepreneurship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FFFAF5"/>
          <w:spacing w:val="0"/>
          <w:sz w:val="28"/>
          <w:szCs w:val="28"/>
          <w:bdr w:val="none" w:color="auto" w:sz="0" w:space="0"/>
          <w:shd w:val="clear" w:fill="E0C1A6"/>
          <w:lang w:val="en-US" w:eastAsia="zh-CN"/>
        </w:rPr>
        <w:t>的p在下面，需要调整，字号略小一点。</w:t>
      </w:r>
    </w:p>
    <w:p w14:paraId="0F86777E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4.在overview底部设置一个白泽侧走的图案从右到左，然后以下文字逐渐出现，等白泽到最左边这句话完整在页面上，和homepage页设计相同。</w:t>
      </w:r>
    </w:p>
    <w:p w14:paraId="10CB23D1">
      <w:r>
        <w:drawing>
          <wp:inline distT="0" distB="0" distL="114300" distR="114300">
            <wp:extent cx="5267325" cy="2227580"/>
            <wp:effectExtent l="0" t="0" r="3175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EDE9F">
      <w:r>
        <w:drawing>
          <wp:inline distT="0" distB="0" distL="114300" distR="114300">
            <wp:extent cx="5270500" cy="1293495"/>
            <wp:effectExtent l="0" t="0" r="0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F9752">
      <w:r>
        <w:drawing>
          <wp:inline distT="0" distB="0" distL="114300" distR="114300">
            <wp:extent cx="5271135" cy="1089660"/>
            <wp:effectExtent l="0" t="0" r="12065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75AFC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等白泽走完以后才可以继续往下翻</w:t>
      </w:r>
    </w:p>
    <w:p w14:paraId="2A9FA1E3">
      <w:pPr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文字如下：</w:t>
      </w:r>
    </w:p>
    <w:p w14:paraId="2CF6E72A">
      <w:pPr>
        <w:jc w:val="center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For the Well-being of Humanity，Health Is a Right for Everyone</w:t>
      </w:r>
    </w:p>
    <w:p w14:paraId="135C0648">
      <w:pPr>
        <w:jc w:val="center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For a Better Future for Humanity, We Keep Going</w:t>
      </w:r>
    </w:p>
    <w:p w14:paraId="3AF785CC">
      <w:pPr>
        <w:jc w:val="left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白泽图案如下：</w:t>
      </w:r>
    </w:p>
    <w:p w14:paraId="7D35B62E">
      <w:pPr>
        <w:jc w:val="left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drawing>
          <wp:inline distT="0" distB="0" distL="114300" distR="114300">
            <wp:extent cx="2773045" cy="2773045"/>
            <wp:effectExtent l="0" t="0" r="0" b="0"/>
            <wp:docPr id="8" name="图片 8" descr="白泽侧走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白泽侧走2.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6830">
      <w:pPr>
        <w:numPr>
          <w:ilvl w:val="0"/>
          <w:numId w:val="2"/>
        </w:numPr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添加summary部分内容，要求及文字见文件。</w:t>
      </w:r>
    </w:p>
    <w:p w14:paraId="167C1AB9">
      <w:pPr>
        <w:numPr>
          <w:ilvl w:val="0"/>
          <w:numId w:val="2"/>
        </w:numPr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Overwiew的数字图改成ppt第三页的文件，从出现板块到滑动至板块到屏幕中间，所有数字从0开始同时变到指定数字，上面写一个小标题：Human Practices, in Numbers，删掉这个图的图注，</w:t>
      </w:r>
    </w:p>
    <w:p w14:paraId="37ED965B">
      <w:pPr>
        <w:numPr>
          <w:numId w:val="0"/>
        </w:numPr>
        <w:jc w:val="left"/>
        <w:rPr>
          <w:rFonts w:hint="default"/>
          <w:sz w:val="28"/>
          <w:szCs w:val="28"/>
          <w:highlight w:val="none"/>
          <w:lang w:val="en-US" w:eastAsia="zh-CN"/>
        </w:rPr>
      </w:pPr>
    </w:p>
    <w:p w14:paraId="7EDC7DFC">
      <w:pPr>
        <w:numPr>
          <w:numId w:val="0"/>
        </w:numPr>
        <w:jc w:val="left"/>
      </w:pPr>
      <w:r>
        <w:drawing>
          <wp:inline distT="0" distB="0" distL="114300" distR="114300">
            <wp:extent cx="5273675" cy="1657985"/>
            <wp:effectExtent l="0" t="0" r="9525" b="571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978FC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跳转后页面右下角设置一个back的标识可以返回跳转前位置。</w:t>
      </w:r>
    </w:p>
    <w:p w14:paraId="4BFF0979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8.去掉closing的标题框</w:t>
      </w:r>
    </w:p>
    <w:p w14:paraId="00613923">
      <w:pPr>
        <w:widowControl w:val="0"/>
        <w:numPr>
          <w:numId w:val="0"/>
        </w:numPr>
        <w:jc w:val="left"/>
      </w:pPr>
      <w:r>
        <w:drawing>
          <wp:inline distT="0" distB="0" distL="114300" distR="114300">
            <wp:extent cx="5267325" cy="2703830"/>
            <wp:effectExtent l="0" t="0" r="3175" b="127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1FBF">
      <w:pPr>
        <w:widowControl w:val="0"/>
        <w:numPr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9.figure92和93 94 95一起自动播放，不要单独放出来</w:t>
      </w:r>
    </w:p>
    <w:p w14:paraId="6F2D9A49">
      <w:pPr>
        <w:widowControl w:val="0"/>
        <w:numPr>
          <w:numId w:val="0"/>
        </w:numPr>
        <w:jc w:val="left"/>
      </w:pPr>
      <w:r>
        <w:drawing>
          <wp:inline distT="0" distB="0" distL="114300" distR="114300">
            <wp:extent cx="5268595" cy="2597785"/>
            <wp:effectExtent l="0" t="0" r="1905" b="571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B17A">
      <w:pPr>
        <w:widowControl w:val="0"/>
        <w:numPr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</w:t>
      </w:r>
      <w:bookmarkStart w:id="0" w:name="_GoBack"/>
      <w:bookmarkEnd w:id="0"/>
    </w:p>
    <w:p w14:paraId="0EAD32CC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99DAD0"/>
    <w:multiLevelType w:val="singleLevel"/>
    <w:tmpl w:val="CD99DAD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493CE9A"/>
    <w:multiLevelType w:val="singleLevel"/>
    <w:tmpl w:val="D493CE9A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2B533D"/>
    <w:rsid w:val="5C2B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2026-10-17T10:18:00Z</dcterms:created>
  <dc:creator>杨雨佳</dc:creator>
  <cp:lastModifiedBy>杨雨佳</cp:lastModifiedBy>
  <dcterms:modified xsi:type="dcterms:W3CDTF">2026-10-17T12:33:06Z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70CF85C5BCC4486A848C38B59F74EEFC_11</vt:lpwstr>
  </property>
  <property fmtid="{D5CDD505-2E9C-101B-9397-08002B2CF9AE}" pid="4" name="KSOTemplateDocerSaveRecord">
    <vt:lpwstr>eyJoZGlkIjoiYjZlZWYyZGExMTY0MmZjOWYwNWZmNGEyOWM3MzU1NmQiLCJ1c2VySWQiOiIxMjA3NTc2Nzk2In0=</vt:lpwstr>
  </property>
</Properties>
</file>