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D8318" w14:textId="3F08F527" w:rsidR="00C20C86" w:rsidRDefault="00C20C86" w:rsidP="00C20C86">
      <w:pPr>
        <w:ind w:firstLine="0"/>
      </w:pPr>
      <w:r>
        <w:t>From Poverty to Prosperity: How the UN SDGs Address Economic Inequality</w:t>
      </w:r>
      <w:bookmarkStart w:id="0" w:name="_GoBack"/>
      <w:bookmarkEnd w:id="0"/>
    </w:p>
    <w:p w14:paraId="323AED29" w14:textId="77777777" w:rsidR="00C20C86" w:rsidRDefault="00C20C86" w:rsidP="00C20C86"/>
    <w:p w14:paraId="296B4AEF" w14:textId="19A915A3" w:rsidR="009939E0" w:rsidRDefault="00C20C86" w:rsidP="00C20C86">
      <w:r>
        <w:t>The UN Sustainable Development Goals (SDGs) are a comprehensive framework for addressing the complex and multifaceted challenges of economic inequality, aiming to uplift individuals and communities from the grips of poverty and propel them towards prosperity by fostering inclusive economic growth, equitable distribution of resources, and sustainable development initiatives that prioritize the needs of the most vulnerable populations, thereby striving to create a world where every individual has the opportunity to thrive and fulfill their potential regardless of their socio-economic background or circumstances, recognizing that economic inequality is not merely an issue of insufficient income or wealth distribution, but rather a systemic and deeply entrenched problem that is perpetuated by various interconnected factors such as unequal access to education, healthcare, employment opportunities, and basic services, as well as discriminatory practices, social exclusion, and structural barriers that disproportionately affect marginalized groups including women, children, indigenous peoples, and persons with disabilities, thereby exacerbating disparities and perpetuating cycles of poverty and deprivation that hinder sustainable development and undermine efforts to achieve the overarching goals of the SDGs, which include eradicating poverty, reducing inequality, and promoting inclusive economic growth that leaves no one behind, necessitating a holistic and multi-dimensional approach that addresses the root causes of economic inequality and fosters transformative change at the local, national, and global levels through targeted interventions, policy reforms, and collaborative efforts involving governments, civil society, private sector, and international organizations, thereby creating an enabling environment for sustainable development that empowers individuals and communities to break free from the shackles of poverty and chart a course towards a brighter and more prosperous future for all.</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86"/>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0C86"/>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B2CA26"/>
  <w15:chartTrackingRefBased/>
  <w15:docId w15:val="{E83F8B7C-885D-2B47-AC7E-29CD517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2024-06-03T15:34:00Z</dcterms:created>
  <dcterms:modified xsi:type="dcterms:W3CDTF">2024-06-03T15:35:00Z</dcterms:modified>
</cp:coreProperties>
</file>