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原创岗位口径卡修订委托</w:t>
      </w:r>
    </w:p>
    <w:p>
      <w:pPr>
        <w:pStyle w:val="Heading1"/>
      </w:pPr>
      <w:r>
        <w:t>身份、范围与三项委托</w:t>
      </w:r>
    </w:p>
    <w:p>
      <w:r>
        <w:t>本文件是原创演练，所有消息、角色和案例均虚构，不是实际政府工作制度或真实申请记录。你是某行政机关政府信息公开接件岗的文书助理，不拥有对外答复、延期审批或改法定期限权限。历史基准：2019-05-20 10:00 Asia/Shanghai。</w:t>
      </w:r>
    </w:p>
    <w:p>
      <w:r>
        <w:t>只需一份简短Word岗位卡：①写清新旧版本的适用范围，纠正旧卡；②用岗位可执行的动作说明普通申请收到、答复及确需延期口径；③将下面A的最新事实落实为收到日、现行期限单位、延期状态和交接动作。无需制作大项目、程序、工作簿或逐日计算器。</w:t>
      </w:r>
    </w:p>
    <w:p>
      <w:r>
        <w:t>范围只限已在2019-05-15后收到且给定完整的普通申请。跨期旧申请只提示转负责人核查，不要求推演溯及力；不扩展到其他条款的完整法律意见。未给全年工作日历、节假日/中止记录，不计算具体到期日或裁判超期。引用S01文件/版本/条号即可，无需上网或重新考证完整条例。</w:t>
      </w:r>
    </w:p>
    <w:p>
      <w:pPr>
        <w:pStyle w:val="Heading1"/>
      </w:pPr>
      <w:r>
        <w:t>5月17日未批准D0旧卡</w:t>
      </w:r>
    </w:p>
    <w:p>
      <w:r>
        <w:t>D0-1：新文件4月3日签署，5月15日后收到申请仍按旧第二十四条15个工作日。</w:t>
      </w:r>
    </w:p>
    <w:p>
      <w:r>
        <w:t>D0-2：凡不能当场答复都从内部登记日计时，经办员可自动加20个工作日，不用另行报批或告知。</w:t>
      </w:r>
    </w:p>
    <w:p>
      <w:pPr>
        <w:pStyle w:val="Heading1"/>
      </w:pPr>
      <w:r>
        <w:t>5月20日09:00工作机构负责人补充</w:t>
      </w:r>
    </w:p>
    <w:p>
      <w:r>
        <w:t>本案A已查到行政机关邮寄签收凭据：2019-05-16签收；内部登记录入为2019-05-20。申请完整、不能当场答复，无补正、第三方或其他机关征求意见事实。尚无政府信息公开工作机构负责人延期同意记录，也没有向申请人告知延期。</w:t>
      </w:r>
    </w:p>
    <w:p>
      <w:r>
        <w:t>请按S01修卡，以真实签收事实更新交接，不得借录入延迟改变收到日。卡片仅待内部审核，不签发答复或虚写审批已经完成。</w:t>
      </w:r>
    </w:p>
    <w:p>
      <w:pPr>
        <w:pStyle w:val="Heading1"/>
      </w:pPr>
      <w:r>
        <w:t>5月20日09:30排班组长新建议</w:t>
      </w:r>
    </w:p>
    <w:p>
      <w:r>
        <w:t>为省人手，还是从5月20日登记日按15个工作日起算，组长口头同意自动再加20。注意：排班组长只是人员排班角色，并非政府信息公开工作机构负责人，无延期审批权限。本建议未经该负责人批准，不构成改变S01的依据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